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FA7788" w14:textId="6D318E3A" w:rsidR="001E489F" w:rsidRPr="006C2E80" w:rsidRDefault="001E489F" w:rsidP="007861B8">
      <w:pPr>
        <w:pStyle w:val="Header"/>
        <w:tabs>
          <w:tab w:val="right" w:pos="9638"/>
        </w:tabs>
        <w:rPr>
          <w:sz w:val="24"/>
          <w:szCs w:val="24"/>
        </w:rPr>
      </w:pPr>
      <w:r w:rsidRPr="007861B8">
        <w:rPr>
          <w:sz w:val="24"/>
          <w:szCs w:val="24"/>
          <w:lang w:eastAsia="ja-JP"/>
        </w:rPr>
        <w:t>3GPP TSG|WG-</w:t>
      </w:r>
      <w:r w:rsidR="00CD2EAE">
        <w:rPr>
          <w:sz w:val="24"/>
          <w:szCs w:val="24"/>
          <w:lang w:eastAsia="ja-JP"/>
        </w:rPr>
        <w:t>SA2</w:t>
      </w:r>
      <w:r w:rsidRPr="007861B8">
        <w:rPr>
          <w:sz w:val="24"/>
          <w:szCs w:val="24"/>
          <w:lang w:eastAsia="ja-JP"/>
        </w:rPr>
        <w:t xml:space="preserve"> Meeting #</w:t>
      </w:r>
      <w:r w:rsidR="00CD2EAE">
        <w:rPr>
          <w:sz w:val="24"/>
          <w:szCs w:val="24"/>
          <w:lang w:eastAsia="ja-JP"/>
        </w:rPr>
        <w:t>169</w:t>
      </w:r>
      <w:r w:rsidRPr="007861B8">
        <w:rPr>
          <w:sz w:val="24"/>
          <w:szCs w:val="24"/>
          <w:lang w:eastAsia="ja-JP"/>
        </w:rPr>
        <w:t xml:space="preserve"> </w:t>
      </w:r>
      <w:r w:rsidRPr="007861B8">
        <w:rPr>
          <w:sz w:val="24"/>
          <w:szCs w:val="24"/>
          <w:lang w:eastAsia="ja-JP"/>
        </w:rPr>
        <w:tab/>
      </w:r>
      <w:r w:rsidR="00440380">
        <w:rPr>
          <w:sz w:val="24"/>
          <w:szCs w:val="24"/>
          <w:lang w:eastAsia="ja-JP"/>
        </w:rPr>
        <w:t>S2</w:t>
      </w:r>
      <w:r w:rsidRPr="007861B8">
        <w:rPr>
          <w:sz w:val="24"/>
          <w:szCs w:val="24"/>
          <w:lang w:eastAsia="ja-JP"/>
        </w:rPr>
        <w:t>-</w:t>
      </w:r>
      <w:r w:rsidR="00440380">
        <w:rPr>
          <w:sz w:val="24"/>
          <w:szCs w:val="24"/>
          <w:lang w:eastAsia="ja-JP"/>
        </w:rPr>
        <w:t>250</w:t>
      </w:r>
      <w:r w:rsidR="00433862">
        <w:rPr>
          <w:sz w:val="24"/>
          <w:szCs w:val="24"/>
          <w:lang w:eastAsia="ja-JP"/>
        </w:rPr>
        <w:t>4641</w:t>
      </w:r>
    </w:p>
    <w:p w14:paraId="11C88A41" w14:textId="315515F2" w:rsidR="001E489F" w:rsidRPr="007861B8" w:rsidRDefault="00CD2EAE" w:rsidP="007861B8">
      <w:pPr>
        <w:pStyle w:val="Header"/>
        <w:pBdr>
          <w:bottom w:val="single" w:sz="4" w:space="1" w:color="auto"/>
        </w:pBdr>
        <w:tabs>
          <w:tab w:val="right" w:pos="9638"/>
        </w:tabs>
        <w:rPr>
          <w:rFonts w:eastAsia="Batang" w:cs="Arial"/>
          <w:b w:val="0"/>
          <w:lang w:eastAsia="zh-CN"/>
        </w:rPr>
      </w:pPr>
      <w:r>
        <w:rPr>
          <w:sz w:val="24"/>
          <w:szCs w:val="24"/>
          <w:lang w:eastAsia="ja-JP"/>
        </w:rPr>
        <w:t>Fukuoka,</w:t>
      </w:r>
      <w:r w:rsidR="001E489F" w:rsidRPr="007861B8">
        <w:rPr>
          <w:sz w:val="24"/>
          <w:szCs w:val="24"/>
          <w:lang w:eastAsia="ja-JP"/>
        </w:rPr>
        <w:t xml:space="preserve"> </w:t>
      </w:r>
      <w:r>
        <w:rPr>
          <w:sz w:val="24"/>
          <w:szCs w:val="24"/>
          <w:lang w:eastAsia="ja-JP"/>
        </w:rPr>
        <w:t>Japan</w:t>
      </w:r>
      <w:r w:rsidR="001E489F" w:rsidRPr="007861B8">
        <w:rPr>
          <w:sz w:val="24"/>
          <w:szCs w:val="24"/>
          <w:lang w:eastAsia="ja-JP"/>
        </w:rPr>
        <w:t xml:space="preserve">, </w:t>
      </w:r>
      <w:r>
        <w:rPr>
          <w:sz w:val="24"/>
          <w:szCs w:val="24"/>
          <w:lang w:eastAsia="ja-JP"/>
        </w:rPr>
        <w:t>May 19-23 2025</w:t>
      </w:r>
      <w:r w:rsidR="001E489F" w:rsidRPr="006C2E80">
        <w:tab/>
      </w:r>
      <w:r w:rsidR="001E489F" w:rsidRPr="007861B8">
        <w:rPr>
          <w:rFonts w:eastAsia="Batang" w:cs="Arial"/>
          <w:lang w:eastAsia="zh-CN"/>
        </w:rPr>
        <w:t xml:space="preserve">(revision of </w:t>
      </w:r>
      <w:r w:rsidR="00ED545F">
        <w:rPr>
          <w:rFonts w:eastAsia="Batang" w:cs="Arial"/>
          <w:lang w:eastAsia="zh-CN"/>
        </w:rPr>
        <w:t>S2-250</w:t>
      </w:r>
      <w:r w:rsidR="001E489F" w:rsidRPr="007861B8">
        <w:rPr>
          <w:rFonts w:eastAsia="Batang" w:cs="Arial"/>
          <w:lang w:eastAsia="zh-CN"/>
        </w:rPr>
        <w:t>)</w:t>
      </w: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6B72970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CD2EAE">
        <w:rPr>
          <w:rFonts w:ascii="Arial" w:eastAsia="Batang" w:hAnsi="Arial"/>
          <w:b/>
          <w:sz w:val="24"/>
          <w:szCs w:val="24"/>
          <w:lang w:val="en-US" w:eastAsia="zh-CN"/>
        </w:rPr>
        <w:t xml:space="preserve">Nokia, </w:t>
      </w:r>
      <w:r w:rsidR="00E72327" w:rsidRPr="00E72327">
        <w:rPr>
          <w:rFonts w:ascii="Arial" w:eastAsia="Batang" w:hAnsi="Arial"/>
          <w:b/>
          <w:sz w:val="24"/>
          <w:szCs w:val="24"/>
          <w:lang w:eastAsia="zh-CN"/>
        </w:rPr>
        <w:t>NTT DOCOMO</w:t>
      </w:r>
    </w:p>
    <w:p w14:paraId="49D92DA3" w14:textId="6C85DA75"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 xml:space="preserve">New WID on </w:t>
      </w:r>
      <w:r w:rsidR="00ED545F">
        <w:rPr>
          <w:rFonts w:ascii="Arial" w:eastAsia="Batang" w:hAnsi="Arial" w:cs="Arial"/>
          <w:b/>
          <w:sz w:val="24"/>
          <w:szCs w:val="24"/>
          <w:lang w:eastAsia="zh-CN"/>
        </w:rPr>
        <w:t>New Exposable Event: reporting changes on the GPSI-SUPI associations</w:t>
      </w:r>
    </w:p>
    <w:p w14:paraId="66ACF610" w14:textId="335087C1"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r>
      <w:r w:rsidR="006415C5">
        <w:rPr>
          <w:rFonts w:ascii="Arial" w:eastAsia="Batang" w:hAnsi="Arial"/>
          <w:b/>
          <w:sz w:val="24"/>
          <w:szCs w:val="24"/>
          <w:lang w:val="en-US" w:eastAsia="zh-CN"/>
        </w:rPr>
        <w:t>information</w:t>
      </w:r>
    </w:p>
    <w:p w14:paraId="1468BC60" w14:textId="5C4445B7"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CD2EAE">
        <w:rPr>
          <w:rFonts w:ascii="Arial" w:eastAsia="Batang" w:hAnsi="Arial"/>
          <w:b/>
          <w:sz w:val="24"/>
          <w:szCs w:val="24"/>
          <w:lang w:val="en-US" w:eastAsia="zh-CN"/>
        </w:rPr>
        <w:t>30.</w:t>
      </w:r>
      <w:r w:rsidR="00440380">
        <w:rPr>
          <w:rFonts w:ascii="Arial" w:eastAsia="Batang" w:hAnsi="Arial"/>
          <w:b/>
          <w:sz w:val="24"/>
          <w:szCs w:val="24"/>
          <w:lang w:val="en-US" w:eastAsia="zh-CN"/>
        </w:rPr>
        <w:t>1</w:t>
      </w:r>
    </w:p>
    <w:p w14:paraId="17BB372B" w14:textId="77777777" w:rsidR="001E489F" w:rsidRPr="00BC642A" w:rsidRDefault="001E489F" w:rsidP="001E489F">
      <w:pPr>
        <w:pStyle w:val="Heading8"/>
        <w:ind w:left="2835" w:hanging="2835"/>
        <w:jc w:val="center"/>
      </w:pPr>
      <w:r w:rsidRPr="001E489F">
        <w:rPr>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13" w:history="1">
        <w:r w:rsidRPr="00E75C72">
          <w:rPr>
            <w:rFonts w:cs="Arial"/>
            <w:noProof/>
          </w:rPr>
          <w:t>http://www.3gpp.org/Work-Items</w:t>
        </w:r>
      </w:hyperlink>
      <w:r>
        <w:rPr>
          <w:rFonts w:cs="Arial"/>
          <w:noProof/>
        </w:rPr>
        <w:t xml:space="preserve"> </w:t>
      </w:r>
      <w:r>
        <w:rPr>
          <w:rFonts w:cs="Arial"/>
          <w:noProof/>
        </w:rPr>
        <w:br/>
      </w:r>
      <w:r>
        <w:t xml:space="preserve">See also the </w:t>
      </w:r>
      <w:hyperlink r:id="rId14" w:history="1">
        <w:r w:rsidRPr="00BC642A">
          <w:t>3GPP Working Procedures</w:t>
        </w:r>
      </w:hyperlink>
      <w:r>
        <w:t>, article 39 and the TSG W</w:t>
      </w:r>
      <w:r w:rsidRPr="00AD0751">
        <w:t xml:space="preserve">orking </w:t>
      </w:r>
      <w:r>
        <w:t>M</w:t>
      </w:r>
      <w:r w:rsidRPr="00AD0751">
        <w:t>ethods</w:t>
      </w:r>
      <w:r>
        <w:t xml:space="preserve"> in </w:t>
      </w:r>
      <w:hyperlink r:id="rId15" w:history="1">
        <w:r w:rsidRPr="00BC642A">
          <w:t>3GPP TR 21.900</w:t>
        </w:r>
      </w:hyperlink>
    </w:p>
    <w:p w14:paraId="2F242254" w14:textId="4F0ACDCC" w:rsidR="001E489F" w:rsidRPr="001E489F" w:rsidRDefault="001E489F" w:rsidP="001E489F">
      <w:pPr>
        <w:pStyle w:val="Heading8"/>
        <w:ind w:left="2835" w:hanging="2835"/>
        <w:rPr>
          <w:lang w:eastAsia="ja-JP"/>
        </w:rPr>
      </w:pPr>
      <w:r w:rsidRPr="001E489F">
        <w:rPr>
          <w:lang w:eastAsia="ja-JP"/>
        </w:rPr>
        <w:t>Title:</w:t>
      </w:r>
      <w:r w:rsidR="00CD2EAE">
        <w:rPr>
          <w:lang w:eastAsia="ja-JP"/>
        </w:rPr>
        <w:t xml:space="preserve"> </w:t>
      </w:r>
      <w:r w:rsidR="00ED545F">
        <w:rPr>
          <w:lang w:eastAsia="ja-JP"/>
        </w:rPr>
        <w:t xml:space="preserve"> New Exposable Event: reporting changes on the GPSI-SUPI associations</w:t>
      </w:r>
      <w:r w:rsidRPr="001E489F">
        <w:rPr>
          <w:lang w:eastAsia="ja-JP"/>
        </w:rPr>
        <w:tab/>
      </w:r>
    </w:p>
    <w:p w14:paraId="4520DCE2" w14:textId="21CDC984" w:rsidR="001E489F" w:rsidRPr="001E489F" w:rsidRDefault="001E489F" w:rsidP="001E489F">
      <w:pPr>
        <w:pStyle w:val="Heading8"/>
        <w:ind w:left="2835" w:hanging="2835"/>
        <w:rPr>
          <w:lang w:eastAsia="ja-JP"/>
        </w:rPr>
      </w:pPr>
      <w:r w:rsidRPr="001E489F">
        <w:rPr>
          <w:lang w:eastAsia="ja-JP"/>
        </w:rPr>
        <w:t>Acronym:</w:t>
      </w:r>
      <w:r w:rsidR="00CD2EAE">
        <w:rPr>
          <w:lang w:eastAsia="ja-JP"/>
        </w:rPr>
        <w:t xml:space="preserve"> TEI20_</w:t>
      </w:r>
      <w:r w:rsidRPr="001E489F">
        <w:rPr>
          <w:lang w:eastAsia="ja-JP"/>
        </w:rPr>
        <w:tab/>
      </w:r>
      <w:r w:rsidR="00ED545F">
        <w:rPr>
          <w:lang w:eastAsia="ja-JP"/>
        </w:rPr>
        <w:t>GPSI_SUPI</w:t>
      </w:r>
    </w:p>
    <w:p w14:paraId="15B1DB90" w14:textId="77777777" w:rsidR="001E489F" w:rsidRPr="001E489F" w:rsidRDefault="001E489F" w:rsidP="001E489F">
      <w:pPr>
        <w:pStyle w:val="Heading8"/>
        <w:ind w:left="2835" w:hanging="2835"/>
        <w:rPr>
          <w:lang w:eastAsia="ja-JP"/>
        </w:rPr>
      </w:pPr>
      <w:r w:rsidRPr="001E489F">
        <w:rPr>
          <w:lang w:eastAsia="ja-JP"/>
        </w:rPr>
        <w:t>Unique identifier:</w:t>
      </w:r>
      <w:r w:rsidRPr="001E489F">
        <w:rPr>
          <w:lang w:eastAsia="ja-JP"/>
        </w:rPr>
        <w:tab/>
      </w:r>
    </w:p>
    <w:p w14:paraId="6340F223" w14:textId="77777777" w:rsidR="001E489F" w:rsidRDefault="001E489F" w:rsidP="001E489F">
      <w:pPr>
        <w:pStyle w:val="Guidance"/>
      </w:pPr>
      <w:r w:rsidRPr="006C2E80">
        <w:t>{A number to be provided by MCC at the plenary}</w:t>
      </w:r>
      <w:r>
        <w:t xml:space="preserve"> </w:t>
      </w:r>
    </w:p>
    <w:p w14:paraId="4D9605DA" w14:textId="00FE29D3" w:rsidR="001E489F" w:rsidRPr="001E489F" w:rsidRDefault="001E489F" w:rsidP="001E489F">
      <w:pPr>
        <w:pStyle w:val="Heading8"/>
        <w:ind w:left="2835" w:hanging="2835"/>
        <w:rPr>
          <w:lang w:eastAsia="ja-JP"/>
        </w:rPr>
      </w:pPr>
      <w:r w:rsidRPr="001E489F">
        <w:rPr>
          <w:lang w:eastAsia="ja-JP"/>
        </w:rPr>
        <w:t>Potential target Release:</w:t>
      </w:r>
      <w:r w:rsidRPr="001E489F">
        <w:rPr>
          <w:lang w:eastAsia="ja-JP"/>
        </w:rPr>
        <w:tab/>
        <w:t>Rel-</w:t>
      </w:r>
      <w:r w:rsidR="00CD2EAE">
        <w:rPr>
          <w:lang w:eastAsia="ja-JP"/>
        </w:rPr>
        <w:t>20</w:t>
      </w:r>
    </w:p>
    <w:p w14:paraId="0F6B4D92" w14:textId="56C1E1C3" w:rsidR="001E489F" w:rsidRPr="006C2E80" w:rsidRDefault="001E489F" w:rsidP="001E489F">
      <w:pPr>
        <w:pStyle w:val="Guidance"/>
      </w:pPr>
    </w:p>
    <w:p w14:paraId="228B978F" w14:textId="77777777" w:rsidR="001E489F" w:rsidRPr="007861B8" w:rsidRDefault="001E489F" w:rsidP="007861B8">
      <w:pPr>
        <w:pStyle w:val="Heading1"/>
        <w:rPr>
          <w:b/>
          <w:lang w:eastAsia="ja-JP"/>
        </w:rPr>
      </w:pPr>
      <w:r w:rsidRPr="007861B8">
        <w:rPr>
          <w:lang w:eastAsia="ja-JP"/>
        </w:rPr>
        <w:t>1</w:t>
      </w:r>
      <w:r w:rsidRPr="007861B8">
        <w:rPr>
          <w:lang w:eastAsia="ja-JP"/>
        </w:rPr>
        <w:tab/>
        <w:t>Impacts</w:t>
      </w:r>
    </w:p>
    <w:p w14:paraId="6042014B" w14:textId="20634D58" w:rsidR="001E489F"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7A0BACE8" w:rsidR="001E489F" w:rsidRDefault="001E489F" w:rsidP="005875D6">
            <w:pPr>
              <w:pStyle w:val="TAC"/>
            </w:pPr>
          </w:p>
        </w:tc>
        <w:tc>
          <w:tcPr>
            <w:tcW w:w="850" w:type="dxa"/>
            <w:tcBorders>
              <w:top w:val="nil"/>
            </w:tcBorders>
          </w:tcPr>
          <w:p w14:paraId="04045F0B" w14:textId="77777777" w:rsidR="001E489F" w:rsidRDefault="001E489F" w:rsidP="005875D6">
            <w:pPr>
              <w:pStyle w:val="TAC"/>
            </w:pPr>
          </w:p>
        </w:tc>
        <w:tc>
          <w:tcPr>
            <w:tcW w:w="851" w:type="dxa"/>
            <w:tcBorders>
              <w:top w:val="nil"/>
            </w:tcBorders>
          </w:tcPr>
          <w:p w14:paraId="36BEDBE0" w14:textId="7301940C" w:rsidR="001E489F" w:rsidRDefault="00CD2EAE" w:rsidP="005875D6">
            <w:pPr>
              <w:pStyle w:val="TAC"/>
            </w:pPr>
            <w: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61BD94A3" w:rsidR="001E489F" w:rsidRDefault="00CD2EAE" w:rsidP="005875D6">
            <w:pPr>
              <w:pStyle w:val="TAC"/>
            </w:pPr>
            <w:r>
              <w:t>x</w:t>
            </w:r>
          </w:p>
        </w:tc>
        <w:tc>
          <w:tcPr>
            <w:tcW w:w="1037" w:type="dxa"/>
          </w:tcPr>
          <w:p w14:paraId="0602D5C7" w14:textId="2837A6ED" w:rsidR="001E489F" w:rsidRDefault="00ED545F" w:rsidP="005875D6">
            <w:pPr>
              <w:pStyle w:val="TAC"/>
            </w:pPr>
            <w:r>
              <w:t>X</w:t>
            </w:r>
          </w:p>
        </w:tc>
        <w:tc>
          <w:tcPr>
            <w:tcW w:w="850" w:type="dxa"/>
          </w:tcPr>
          <w:p w14:paraId="35CFDED4" w14:textId="1E998D58" w:rsidR="001E489F" w:rsidRDefault="00CD2EAE" w:rsidP="005875D6">
            <w:pPr>
              <w:pStyle w:val="TAC"/>
            </w:pPr>
            <w:r>
              <w:t>x</w:t>
            </w:r>
          </w:p>
        </w:tc>
        <w:tc>
          <w:tcPr>
            <w:tcW w:w="851" w:type="dxa"/>
          </w:tcPr>
          <w:p w14:paraId="02A432F3" w14:textId="77777777" w:rsidR="001E489F" w:rsidRDefault="001E489F" w:rsidP="005875D6">
            <w:pPr>
              <w:pStyle w:val="TAC"/>
            </w:pPr>
          </w:p>
        </w:tc>
        <w:tc>
          <w:tcPr>
            <w:tcW w:w="1752" w:type="dxa"/>
          </w:tcPr>
          <w:p w14:paraId="70435623" w14:textId="03D01B8D" w:rsidR="001E489F" w:rsidRDefault="00CD2EAE" w:rsidP="005875D6">
            <w:pPr>
              <w:pStyle w:val="TAC"/>
            </w:pPr>
            <w:r>
              <w:t>x</w:t>
            </w: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rPr>
          <w:b/>
          <w:lang w:eastAsia="ja-JP"/>
        </w:rPr>
      </w:pPr>
      <w:r w:rsidRPr="007861B8">
        <w:rPr>
          <w:lang w:eastAsia="ja-JP"/>
        </w:rPr>
        <w:t>2</w:t>
      </w:r>
      <w:r w:rsidRPr="007861B8">
        <w:rPr>
          <w:lang w:eastAsia="ja-JP"/>
        </w:rPr>
        <w:tab/>
        <w:t>Classification of the Work Item and linked work items</w:t>
      </w:r>
    </w:p>
    <w:p w14:paraId="2C1B72B3" w14:textId="77777777" w:rsidR="001E489F" w:rsidRPr="007861B8" w:rsidRDefault="001E489F" w:rsidP="007861B8">
      <w:pPr>
        <w:pStyle w:val="Heading2"/>
        <w:rPr>
          <w:b/>
          <w:lang w:eastAsia="ja-JP"/>
        </w:rPr>
      </w:pPr>
      <w:r w:rsidRPr="007861B8">
        <w:rPr>
          <w:lang w:eastAsia="ja-JP"/>
        </w:rPr>
        <w:t>2.1</w:t>
      </w:r>
      <w:r w:rsidRPr="007861B8">
        <w:rPr>
          <w:lang w:eastAsia="ja-JP"/>
        </w:rPr>
        <w:tab/>
        <w:t>Primary classification</w:t>
      </w:r>
    </w:p>
    <w:p w14:paraId="340C0110" w14:textId="77777777" w:rsidR="001E489F" w:rsidRDefault="001E489F" w:rsidP="001E489F">
      <w:pPr>
        <w:pStyle w:val="Heading3"/>
      </w:pPr>
      <w:r w:rsidRPr="00A36378">
        <w:t>This work item is a …</w:t>
      </w:r>
    </w:p>
    <w:p w14:paraId="4B0899D6" w14:textId="21D91765"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77777777" w:rsidR="007861B8" w:rsidRDefault="007861B8" w:rsidP="005875D6">
            <w:pPr>
              <w:pStyle w:val="TAC"/>
            </w:pP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rPr>
            </w:pPr>
            <w:r w:rsidRPr="0006543E">
              <w:rPr>
                <w:b w:val="0"/>
                <w:bCs/>
                <w:sz w:val="20"/>
              </w:rPr>
              <w:t>Normative – Stage 1</w:t>
            </w:r>
          </w:p>
        </w:tc>
      </w:tr>
      <w:tr w:rsidR="007861B8" w14:paraId="07A6662E" w14:textId="77777777" w:rsidTr="005875D6">
        <w:trPr>
          <w:cantSplit/>
          <w:jc w:val="center"/>
        </w:trPr>
        <w:tc>
          <w:tcPr>
            <w:tcW w:w="452" w:type="dxa"/>
          </w:tcPr>
          <w:p w14:paraId="2454A3B6" w14:textId="40FC15B2" w:rsidR="007861B8" w:rsidRDefault="00CD2EAE" w:rsidP="005875D6">
            <w:pPr>
              <w:pStyle w:val="TAC"/>
            </w:pPr>
            <w:r>
              <w:t>x</w:t>
            </w:r>
          </w:p>
        </w:tc>
        <w:tc>
          <w:tcPr>
            <w:tcW w:w="2917" w:type="dxa"/>
            <w:shd w:val="clear" w:color="auto" w:fill="E0E0E0"/>
          </w:tcPr>
          <w:p w14:paraId="5E19322A" w14:textId="77777777" w:rsidR="007861B8" w:rsidRPr="0006543E" w:rsidRDefault="007861B8" w:rsidP="005875D6">
            <w:pPr>
              <w:pStyle w:val="TAH"/>
              <w:ind w:right="-99"/>
              <w:jc w:val="left"/>
              <w:rPr>
                <w:b w:val="0"/>
                <w:bCs/>
              </w:rPr>
            </w:pPr>
            <w:r w:rsidRPr="0006543E">
              <w:rPr>
                <w:b w:val="0"/>
                <w:bCs/>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rPr>
            </w:pPr>
            <w:r w:rsidRPr="0006543E">
              <w:rPr>
                <w:b w:val="0"/>
                <w:bCs/>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rPr>
            </w:pPr>
            <w:r w:rsidRPr="0006543E">
              <w:rPr>
                <w:b w:val="0"/>
                <w:bCs/>
                <w:sz w:val="20"/>
              </w:rPr>
              <w:t>Normative – Other</w:t>
            </w:r>
            <w:r>
              <w:rPr>
                <w:b w:val="0"/>
                <w:bCs/>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rPr>
          <w:b/>
          <w:lang w:eastAsia="ja-JP"/>
        </w:rPr>
      </w:pPr>
      <w:r w:rsidRPr="007861B8">
        <w:rPr>
          <w:lang w:eastAsia="ja-JP"/>
        </w:rPr>
        <w:t>2.2</w:t>
      </w:r>
      <w:r w:rsidRPr="007861B8">
        <w:rPr>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732D7E91" w:rsidR="001E489F" w:rsidRDefault="00407100" w:rsidP="005875D6">
            <w:pPr>
              <w:pStyle w:val="TAL"/>
            </w:pPr>
            <w:r>
              <w:t>N/A</w:t>
            </w:r>
          </w:p>
        </w:tc>
        <w:tc>
          <w:tcPr>
            <w:tcW w:w="1101" w:type="dxa"/>
          </w:tcPr>
          <w:p w14:paraId="334D300A" w14:textId="77777777" w:rsidR="001E489F" w:rsidRDefault="001E489F" w:rsidP="005875D6">
            <w:pPr>
              <w:pStyle w:val="TAL"/>
            </w:pPr>
          </w:p>
        </w:tc>
        <w:tc>
          <w:tcPr>
            <w:tcW w:w="1101" w:type="dxa"/>
          </w:tcPr>
          <w:p w14:paraId="3338BA6A" w14:textId="77777777" w:rsidR="001E489F" w:rsidRDefault="001E489F" w:rsidP="005875D6">
            <w:pPr>
              <w:pStyle w:val="TAL"/>
            </w:pPr>
          </w:p>
        </w:tc>
        <w:tc>
          <w:tcPr>
            <w:tcW w:w="6010" w:type="dxa"/>
          </w:tcPr>
          <w:p w14:paraId="225432A0" w14:textId="77777777" w:rsidR="001E489F" w:rsidRPr="00251D80" w:rsidRDefault="001E489F" w:rsidP="005875D6">
            <w:pPr>
              <w:pStyle w:val="TAL"/>
            </w:pPr>
          </w:p>
        </w:tc>
      </w:tr>
    </w:tbl>
    <w:p w14:paraId="577FBA35" w14:textId="77777777" w:rsidR="001E489F" w:rsidRDefault="001E489F" w:rsidP="001E489F"/>
    <w:p w14:paraId="5A176050" w14:textId="77777777" w:rsidR="001E489F" w:rsidRPr="007861B8" w:rsidRDefault="001E489F" w:rsidP="007861B8">
      <w:pPr>
        <w:pStyle w:val="Heading3"/>
        <w:rPr>
          <w:lang w:eastAsia="ja-JP"/>
        </w:rPr>
      </w:pPr>
      <w:r w:rsidRPr="007861B8">
        <w:rPr>
          <w:lang w:eastAsia="ja-JP"/>
        </w:rPr>
        <w:t>2.3</w:t>
      </w:r>
      <w:r w:rsidRPr="007861B8">
        <w:rPr>
          <w:lang w:eastAsia="ja-JP"/>
        </w:rPr>
        <w:tab/>
        <w:t>Other related Work Items and dependencies</w:t>
      </w:r>
    </w:p>
    <w:p w14:paraId="4DD6CDD4" w14:textId="77777777" w:rsidR="001E489F" w:rsidRPr="006C2E80" w:rsidRDefault="001E489F" w:rsidP="001E489F">
      <w:pPr>
        <w:pStyle w:val="Guidance"/>
      </w:pPr>
      <w:r w:rsidRPr="006C2E80">
        <w:t>{List here other Work Items which relate to the proposed one, such as a Work Item in an earlier Release if further enhancing the feature from the previous Release)}</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1E489F" w14:paraId="0B66CC3F" w14:textId="77777777" w:rsidTr="005875D6">
        <w:trPr>
          <w:cantSplit/>
          <w:jc w:val="center"/>
        </w:trPr>
        <w:tc>
          <w:tcPr>
            <w:tcW w:w="1101" w:type="dxa"/>
          </w:tcPr>
          <w:p w14:paraId="2A3B29D4" w14:textId="4C923EAD" w:rsidR="001E489F" w:rsidRDefault="001E489F" w:rsidP="005875D6">
            <w:pPr>
              <w:pStyle w:val="TAL"/>
            </w:pPr>
          </w:p>
        </w:tc>
        <w:tc>
          <w:tcPr>
            <w:tcW w:w="3326" w:type="dxa"/>
          </w:tcPr>
          <w:p w14:paraId="3AC061FD" w14:textId="3322793F" w:rsidR="001E489F" w:rsidRDefault="001E489F" w:rsidP="005875D6">
            <w:pPr>
              <w:pStyle w:val="TAL"/>
            </w:pPr>
          </w:p>
        </w:tc>
        <w:tc>
          <w:tcPr>
            <w:tcW w:w="5099" w:type="dxa"/>
          </w:tcPr>
          <w:p w14:paraId="017BF4B1" w14:textId="731CCE47" w:rsidR="001E489F" w:rsidRPr="00251D80" w:rsidRDefault="001E489F" w:rsidP="005875D6">
            <w:pPr>
              <w:pStyle w:val="Guidance"/>
            </w:pPr>
          </w:p>
        </w:tc>
      </w:tr>
    </w:tbl>
    <w:p w14:paraId="01B64B3B" w14:textId="77777777" w:rsidR="001E489F" w:rsidRDefault="001E489F" w:rsidP="001E489F">
      <w:pPr>
        <w:pStyle w:val="FP"/>
      </w:pPr>
    </w:p>
    <w:p w14:paraId="4970DA35" w14:textId="77777777" w:rsidR="001E489F" w:rsidRPr="006C2E80" w:rsidRDefault="001E489F" w:rsidP="001E489F">
      <w:pPr>
        <w:rPr>
          <w:b/>
          <w:bCs/>
        </w:rPr>
      </w:pPr>
      <w:r w:rsidRPr="006C2E80">
        <w:rPr>
          <w:b/>
          <w:bCs/>
        </w:rPr>
        <w:t>Dependency on non-3GPP (draft) specification:</w:t>
      </w:r>
    </w:p>
    <w:p w14:paraId="096FF532" w14:textId="77777777" w:rsidR="001E489F" w:rsidRPr="006C2E80" w:rsidRDefault="001E489F" w:rsidP="001E489F">
      <w:pPr>
        <w:pStyle w:val="Guidance"/>
      </w:pPr>
      <w:r w:rsidRPr="006C2E80">
        <w:t>{This section is to be typically used to identify the IETF dependencies. Delete the header "Dependency on non-3GPP (draft) specification:" if no such dependency}</w:t>
      </w:r>
    </w:p>
    <w:p w14:paraId="271E2800" w14:textId="77777777" w:rsidR="001E489F" w:rsidRPr="007861B8" w:rsidRDefault="001E489F" w:rsidP="007861B8">
      <w:pPr>
        <w:pStyle w:val="Heading1"/>
        <w:rPr>
          <w:b/>
          <w:lang w:eastAsia="ja-JP"/>
        </w:rPr>
      </w:pPr>
      <w:r w:rsidRPr="007861B8">
        <w:rPr>
          <w:lang w:eastAsia="ja-JP"/>
        </w:rPr>
        <w:t>3</w:t>
      </w:r>
      <w:r w:rsidRPr="007861B8">
        <w:rPr>
          <w:lang w:eastAsia="ja-JP"/>
        </w:rPr>
        <w:tab/>
        <w:t>Justification</w:t>
      </w:r>
    </w:p>
    <w:p w14:paraId="389FEE75" w14:textId="1F6CA0EF" w:rsidR="00836B59" w:rsidRDefault="00836B59" w:rsidP="00836B59">
      <w:pPr>
        <w:jc w:val="both"/>
      </w:pPr>
      <w:r w:rsidRPr="00A77792">
        <w:t>SIM Swap is the process of replacing a SIM card associated with a mobile number</w:t>
      </w:r>
      <w:r>
        <w:t xml:space="preserve">, i.e. a change of the association / mapping between GPSI (MSISDN) and SUPI (IMSI), as shown in the left-hand side of Fig. </w:t>
      </w:r>
      <w:r w:rsidR="00D0510F">
        <w:t>1</w:t>
      </w:r>
      <w:r>
        <w:t>.</w:t>
      </w:r>
    </w:p>
    <w:p w14:paraId="6A8BE095" w14:textId="77777777" w:rsidR="00836B59" w:rsidRDefault="00836B59" w:rsidP="00836B59">
      <w:pPr>
        <w:jc w:val="center"/>
      </w:pPr>
      <w:r>
        <w:rPr>
          <w:noProof/>
          <w:szCs w:val="22"/>
        </w:rPr>
        <w:drawing>
          <wp:inline distT="0" distB="0" distL="0" distR="0" wp14:anchorId="6D9E90F7" wp14:editId="772C55E1">
            <wp:extent cx="3964758" cy="2008707"/>
            <wp:effectExtent l="0" t="0" r="0" b="0"/>
            <wp:docPr id="1839082477" name="Picture 1" descr="A diagram of a device swap&#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9082477" name="Picture 1" descr="A diagram of a device swap&#10;&#10;AI-generated content may be incorrect."/>
                    <pic:cNvPicPr>
                      <a:picLocks noChangeAspect="1" noChangeArrowheads="1"/>
                    </pic:cNvPicPr>
                  </pic:nvPicPr>
                  <pic:blipFill>
                    <a:blip r:embed="rId16" r:link="rId17">
                      <a:extLst>
                        <a:ext uri="{28A0092B-C50C-407E-A947-70E740481C1C}">
                          <a14:useLocalDpi xmlns:a14="http://schemas.microsoft.com/office/drawing/2010/main" val="0"/>
                        </a:ext>
                      </a:extLst>
                    </a:blip>
                    <a:srcRect/>
                    <a:stretch>
                      <a:fillRect/>
                    </a:stretch>
                  </pic:blipFill>
                  <pic:spPr bwMode="auto">
                    <a:xfrm>
                      <a:off x="0" y="0"/>
                      <a:ext cx="3972517" cy="2012638"/>
                    </a:xfrm>
                    <a:prstGeom prst="rect">
                      <a:avLst/>
                    </a:prstGeom>
                    <a:noFill/>
                    <a:ln>
                      <a:noFill/>
                    </a:ln>
                  </pic:spPr>
                </pic:pic>
              </a:graphicData>
            </a:graphic>
          </wp:inline>
        </w:drawing>
      </w:r>
    </w:p>
    <w:p w14:paraId="1333AB6B" w14:textId="6FBF63DD" w:rsidR="00836B59" w:rsidRDefault="00836B59" w:rsidP="00836B59">
      <w:pPr>
        <w:jc w:val="center"/>
      </w:pPr>
      <w:r>
        <w:t xml:space="preserve">Fig. </w:t>
      </w:r>
      <w:r w:rsidR="00D0510F">
        <w:t>1</w:t>
      </w:r>
      <w:r>
        <w:t xml:space="preserve"> Possible changes in association / mappings of user-related identifiers</w:t>
      </w:r>
    </w:p>
    <w:p w14:paraId="4043E1F1" w14:textId="77777777" w:rsidR="00836B59" w:rsidRPr="00D0510F" w:rsidRDefault="00836B59" w:rsidP="00836B59">
      <w:pPr>
        <w:jc w:val="both"/>
      </w:pPr>
      <w:r w:rsidRPr="00D0510F">
        <w:t>SIM Swap can happen for legitimate reasons:</w:t>
      </w:r>
    </w:p>
    <w:p w14:paraId="073FABA1" w14:textId="77777777" w:rsidR="00836B59" w:rsidRPr="00D0510F" w:rsidRDefault="00836B59" w:rsidP="00836B59">
      <w:pPr>
        <w:pStyle w:val="ListParagraph"/>
        <w:numPr>
          <w:ilvl w:val="0"/>
          <w:numId w:val="9"/>
        </w:numPr>
        <w:shd w:val="clear" w:color="auto" w:fill="FFFFFF"/>
        <w:overflowPunct/>
        <w:autoSpaceDE/>
        <w:autoSpaceDN/>
        <w:adjustRightInd/>
        <w:spacing w:before="0" w:beforeAutospacing="0" w:after="120" w:afterAutospacing="0"/>
        <w:contextualSpacing/>
        <w:jc w:val="both"/>
        <w:textAlignment w:val="auto"/>
        <w:rPr>
          <w:sz w:val="20"/>
          <w:szCs w:val="20"/>
        </w:rPr>
      </w:pPr>
      <w:r w:rsidRPr="00D0510F">
        <w:rPr>
          <w:sz w:val="20"/>
          <w:szCs w:val="20"/>
        </w:rPr>
        <w:t xml:space="preserve">A customer might lose their phone and </w:t>
      </w:r>
      <w:proofErr w:type="gramStart"/>
      <w:r w:rsidRPr="00D0510F">
        <w:rPr>
          <w:sz w:val="20"/>
          <w:szCs w:val="20"/>
        </w:rPr>
        <w:t>requests</w:t>
      </w:r>
      <w:proofErr w:type="gramEnd"/>
      <w:r w:rsidRPr="00D0510F">
        <w:rPr>
          <w:sz w:val="20"/>
          <w:szCs w:val="20"/>
        </w:rPr>
        <w:t xml:space="preserve"> a SIM replacement to continue using their phone number</w:t>
      </w:r>
    </w:p>
    <w:p w14:paraId="30A7E122" w14:textId="77777777" w:rsidR="00836B59" w:rsidRPr="00D0510F" w:rsidRDefault="00836B59" w:rsidP="00836B59">
      <w:pPr>
        <w:pStyle w:val="ListParagraph"/>
        <w:numPr>
          <w:ilvl w:val="0"/>
          <w:numId w:val="9"/>
        </w:numPr>
        <w:shd w:val="clear" w:color="auto" w:fill="FFFFFF"/>
        <w:overflowPunct/>
        <w:autoSpaceDE/>
        <w:autoSpaceDN/>
        <w:adjustRightInd/>
        <w:spacing w:before="0" w:beforeAutospacing="0" w:after="120" w:afterAutospacing="0"/>
        <w:contextualSpacing/>
        <w:jc w:val="both"/>
        <w:textAlignment w:val="auto"/>
        <w:rPr>
          <w:sz w:val="20"/>
          <w:szCs w:val="20"/>
        </w:rPr>
      </w:pPr>
      <w:r w:rsidRPr="00D0510F">
        <w:rPr>
          <w:sz w:val="20"/>
          <w:szCs w:val="20"/>
        </w:rPr>
        <w:t>A customer might switch to a new phone that requires a different SIM card size (e.g., moving from micro to nano SIM)</w:t>
      </w:r>
    </w:p>
    <w:p w14:paraId="33749E2F" w14:textId="77777777" w:rsidR="00836B59" w:rsidRPr="00D0510F" w:rsidRDefault="00836B59" w:rsidP="00836B59">
      <w:pPr>
        <w:jc w:val="both"/>
      </w:pPr>
      <w:r w:rsidRPr="00D0510F">
        <w:t>However, it can also be exploited by fraudulent attackers:</w:t>
      </w:r>
    </w:p>
    <w:p w14:paraId="1BE539D5" w14:textId="77777777" w:rsidR="00836B59" w:rsidRPr="00D0510F" w:rsidRDefault="00836B59" w:rsidP="00836B59">
      <w:pPr>
        <w:pStyle w:val="ListParagraph"/>
        <w:numPr>
          <w:ilvl w:val="0"/>
          <w:numId w:val="9"/>
        </w:numPr>
        <w:shd w:val="clear" w:color="auto" w:fill="FFFFFF"/>
        <w:overflowPunct/>
        <w:autoSpaceDE/>
        <w:autoSpaceDN/>
        <w:adjustRightInd/>
        <w:spacing w:before="0" w:beforeAutospacing="0" w:after="120" w:afterAutospacing="0"/>
        <w:contextualSpacing/>
        <w:jc w:val="both"/>
        <w:textAlignment w:val="auto"/>
        <w:rPr>
          <w:sz w:val="20"/>
          <w:szCs w:val="20"/>
        </w:rPr>
      </w:pPr>
      <w:r w:rsidRPr="00D0510F">
        <w:rPr>
          <w:sz w:val="20"/>
          <w:szCs w:val="20"/>
        </w:rPr>
        <w:t>An attacker can convince the MNO to issue a new SIM card and use it to receive SMS-based authentication codes or to bypass Multi-Factor Authentication systems.</w:t>
      </w:r>
    </w:p>
    <w:p w14:paraId="43E8622B" w14:textId="77777777" w:rsidR="00836B59" w:rsidRPr="00D0510F" w:rsidRDefault="00836B59" w:rsidP="00836B59">
      <w:pPr>
        <w:pStyle w:val="ListParagraph"/>
        <w:numPr>
          <w:ilvl w:val="1"/>
          <w:numId w:val="9"/>
        </w:numPr>
        <w:shd w:val="clear" w:color="auto" w:fill="FFFFFF"/>
        <w:overflowPunct/>
        <w:autoSpaceDE/>
        <w:autoSpaceDN/>
        <w:adjustRightInd/>
        <w:spacing w:before="0" w:beforeAutospacing="0" w:after="120" w:afterAutospacing="0"/>
        <w:contextualSpacing/>
        <w:jc w:val="both"/>
        <w:textAlignment w:val="auto"/>
        <w:rPr>
          <w:sz w:val="20"/>
          <w:szCs w:val="20"/>
        </w:rPr>
      </w:pPr>
      <w:r w:rsidRPr="00D0510F">
        <w:rPr>
          <w:sz w:val="20"/>
          <w:szCs w:val="20"/>
        </w:rPr>
        <w:lastRenderedPageBreak/>
        <w:t>Then, the attacker can reset passwords and social media accounts</w:t>
      </w:r>
    </w:p>
    <w:p w14:paraId="450AD187" w14:textId="77777777" w:rsidR="00836B59" w:rsidRPr="00D0510F" w:rsidRDefault="00836B59" w:rsidP="00836B59">
      <w:pPr>
        <w:jc w:val="both"/>
      </w:pPr>
      <w:r w:rsidRPr="00D0510F">
        <w:t>Having a standard way to detect SIM swap events enable business uses cases as:</w:t>
      </w:r>
    </w:p>
    <w:p w14:paraId="4B1513F0" w14:textId="77777777" w:rsidR="00836B59" w:rsidRPr="00D0510F" w:rsidRDefault="00836B59" w:rsidP="00836B59">
      <w:pPr>
        <w:pStyle w:val="ListParagraph"/>
        <w:numPr>
          <w:ilvl w:val="0"/>
          <w:numId w:val="9"/>
        </w:numPr>
        <w:shd w:val="clear" w:color="auto" w:fill="FFFFFF"/>
        <w:overflowPunct/>
        <w:autoSpaceDE/>
        <w:autoSpaceDN/>
        <w:adjustRightInd/>
        <w:spacing w:before="0" w:beforeAutospacing="0" w:after="120" w:afterAutospacing="0"/>
        <w:contextualSpacing/>
        <w:jc w:val="both"/>
        <w:textAlignment w:val="auto"/>
        <w:rPr>
          <w:sz w:val="20"/>
          <w:szCs w:val="20"/>
        </w:rPr>
      </w:pPr>
      <w:r w:rsidRPr="00D0510F">
        <w:rPr>
          <w:sz w:val="20"/>
          <w:szCs w:val="20"/>
        </w:rPr>
        <w:t>A bank develops a mobile application for their customers to manage their daily finances from anywhere. Because the login procedure relies on SMS-based authentication codes, the bank wants to check whether the user’s SIM has been swapped. It can use this information to determine if the identity of the user can be trusted or it should be re-verified.</w:t>
      </w:r>
    </w:p>
    <w:p w14:paraId="3FAE715F" w14:textId="664827C2" w:rsidR="00AB41A0" w:rsidRPr="00AB41A0" w:rsidRDefault="00AB41A0" w:rsidP="00AB41A0">
      <w:pPr>
        <w:jc w:val="both"/>
      </w:pPr>
      <w:r w:rsidRPr="00AB41A0">
        <w:t xml:space="preserve">A </w:t>
      </w:r>
      <w:r w:rsidRPr="00AB41A0">
        <w:t xml:space="preserve">similar activity </w:t>
      </w:r>
      <w:r w:rsidRPr="00AB41A0">
        <w:t>has taken place in</w:t>
      </w:r>
      <w:r w:rsidRPr="00AB41A0">
        <w:t xml:space="preserve"> GSMA OPG, where they have specified SIM SWAP API </w:t>
      </w:r>
      <w:r w:rsidRPr="00AB41A0">
        <w:t>in</w:t>
      </w:r>
      <w:r w:rsidRPr="00AB41A0">
        <w:t xml:space="preserve"> CAMARA</w:t>
      </w:r>
      <w:r w:rsidRPr="00AB41A0">
        <w:t>:</w:t>
      </w:r>
    </w:p>
    <w:p w14:paraId="22400CF3" w14:textId="77777777" w:rsidR="00AB41A0" w:rsidRPr="00AB41A0" w:rsidRDefault="00AB41A0" w:rsidP="00AB41A0">
      <w:pPr>
        <w:pStyle w:val="elementtoproof"/>
        <w:numPr>
          <w:ilvl w:val="0"/>
          <w:numId w:val="9"/>
        </w:numPr>
        <w:shd w:val="clear" w:color="auto" w:fill="FFFFFF"/>
        <w:rPr>
          <w:sz w:val="16"/>
          <w:szCs w:val="16"/>
        </w:rPr>
      </w:pPr>
      <w:hyperlink r:id="rId18" w:tgtFrame="_blank" w:tooltip="https://lf-camaraproject.atlassian.net/wiki/spaces/CAM/pages/90571109/SimSwap+Subscriptions+API+description" w:history="1">
        <w:r w:rsidRPr="00AB41A0">
          <w:rPr>
            <w:rStyle w:val="Hyperlink"/>
            <w:rFonts w:ascii="Yu Gothic" w:eastAsia="Yu Gothic" w:hAnsi="Yu Gothic" w:hint="eastAsia"/>
            <w:sz w:val="16"/>
            <w:szCs w:val="16"/>
          </w:rPr>
          <w:t>https://lf-camaraproject.atlassian.net/wiki/spaces/CAM/pages/90571109/SimSwap+Subscriptions+API+description</w:t>
        </w:r>
      </w:hyperlink>
    </w:p>
    <w:p w14:paraId="46741D22" w14:textId="02AACD9C" w:rsidR="00CD2EAE" w:rsidRPr="00CD2EAE" w:rsidRDefault="00CD2EAE" w:rsidP="00CD2EAE"/>
    <w:p w14:paraId="4A2BDC03" w14:textId="77777777" w:rsidR="001E489F" w:rsidRPr="007861B8" w:rsidRDefault="001E489F" w:rsidP="007861B8">
      <w:pPr>
        <w:pStyle w:val="Heading1"/>
        <w:rPr>
          <w:b/>
          <w:lang w:eastAsia="ja-JP"/>
        </w:rPr>
      </w:pPr>
      <w:r w:rsidRPr="007861B8">
        <w:rPr>
          <w:lang w:eastAsia="ja-JP"/>
        </w:rPr>
        <w:t>4</w:t>
      </w:r>
      <w:r w:rsidRPr="007861B8">
        <w:rPr>
          <w:lang w:eastAsia="ja-JP"/>
        </w:rPr>
        <w:tab/>
        <w:t>Objective</w:t>
      </w:r>
    </w:p>
    <w:p w14:paraId="28402A1F" w14:textId="7DBE9934" w:rsidR="001E489F" w:rsidRPr="006C2E80" w:rsidRDefault="005B4D07" w:rsidP="00741F98">
      <w:r>
        <w:t xml:space="preserve">This work item proposes to </w:t>
      </w:r>
      <w:r w:rsidR="0013177C">
        <w:t xml:space="preserve">specify a </w:t>
      </w:r>
      <w:r w:rsidR="0013177C" w:rsidRPr="006033B7">
        <w:rPr>
          <w:noProof/>
          <w:lang w:val="en-US"/>
        </w:rPr>
        <w:t>New Exposable Event</w:t>
      </w:r>
      <w:r w:rsidR="0013177C">
        <w:rPr>
          <w:noProof/>
          <w:lang w:val="en-US"/>
        </w:rPr>
        <w:t xml:space="preserve"> of 5GC:</w:t>
      </w:r>
      <w:r w:rsidR="0013177C" w:rsidRPr="006033B7">
        <w:rPr>
          <w:noProof/>
          <w:lang w:val="en-US"/>
        </w:rPr>
        <w:t xml:space="preserve"> </w:t>
      </w:r>
      <w:r w:rsidR="0013177C">
        <w:rPr>
          <w:rFonts w:eastAsia="MS Mincho"/>
          <w:lang w:val="en-US"/>
        </w:rPr>
        <w:t>reporting changes on the GPSI-SUPI associations</w:t>
      </w:r>
      <w:r w:rsidR="00741F98">
        <w:t>.</w:t>
      </w:r>
    </w:p>
    <w:p w14:paraId="409CA454" w14:textId="3808D418" w:rsidR="001E489F" w:rsidRPr="007861B8" w:rsidRDefault="001E489F" w:rsidP="007861B8">
      <w:pPr>
        <w:pStyle w:val="Heading1"/>
        <w:rPr>
          <w:b/>
          <w:lang w:eastAsia="ja-JP"/>
        </w:rPr>
      </w:pPr>
      <w:r w:rsidRPr="007861B8">
        <w:rPr>
          <w:lang w:eastAsia="ja-JP"/>
        </w:rPr>
        <w:t>5</w:t>
      </w:r>
      <w:r w:rsidRPr="007861B8">
        <w:rPr>
          <w:lang w:eastAsia="ja-JP"/>
        </w:rPr>
        <w:tab/>
        <w:t>Expected Output and Time scale</w:t>
      </w:r>
    </w:p>
    <w:p w14:paraId="014297B2" w14:textId="2AB4D7E4" w:rsidR="007861B8" w:rsidRPr="007861B8" w:rsidRDefault="007861B8" w:rsidP="007861B8">
      <w:pPr>
        <w:rPr>
          <w:b/>
          <w:bCs/>
          <w:i/>
          <w:iCs/>
        </w:rPr>
      </w:pPr>
      <w:r w:rsidRPr="007861B8">
        <w:rPr>
          <w:b/>
          <w:bCs/>
          <w:i/>
          <w:iCs/>
        </w:rPr>
        <w:t>{If this WID covers both stage 2 and stage 3, clearly indicate the different completion dates.}</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1E489F" w:rsidRPr="00251D80" w14:paraId="32944FCA" w14:textId="77777777" w:rsidTr="005875D6">
        <w:trPr>
          <w:cantSplit/>
          <w:jc w:val="center"/>
        </w:trPr>
        <w:tc>
          <w:tcPr>
            <w:tcW w:w="1617" w:type="dxa"/>
          </w:tcPr>
          <w:p w14:paraId="36EA8E77" w14:textId="77777777" w:rsidR="001E489F" w:rsidRPr="00FF3F0C" w:rsidRDefault="001E489F" w:rsidP="005875D6">
            <w:pPr>
              <w:pStyle w:val="TAL"/>
            </w:pPr>
          </w:p>
        </w:tc>
        <w:tc>
          <w:tcPr>
            <w:tcW w:w="1134" w:type="dxa"/>
          </w:tcPr>
          <w:p w14:paraId="5F684E95" w14:textId="77777777" w:rsidR="001E489F" w:rsidRPr="00251D80" w:rsidRDefault="001E489F" w:rsidP="005875D6">
            <w:pPr>
              <w:pStyle w:val="TAL"/>
            </w:pPr>
          </w:p>
        </w:tc>
        <w:tc>
          <w:tcPr>
            <w:tcW w:w="2409" w:type="dxa"/>
          </w:tcPr>
          <w:p w14:paraId="3F9BA4C9" w14:textId="77777777" w:rsidR="001E489F" w:rsidRPr="00251D80" w:rsidRDefault="001E489F" w:rsidP="005875D6">
            <w:pPr>
              <w:pStyle w:val="TAL"/>
            </w:pPr>
          </w:p>
        </w:tc>
        <w:tc>
          <w:tcPr>
            <w:tcW w:w="993" w:type="dxa"/>
          </w:tcPr>
          <w:p w14:paraId="510D9A1F" w14:textId="77777777" w:rsidR="001E489F" w:rsidRPr="00251D80" w:rsidRDefault="001E489F" w:rsidP="005875D6">
            <w:pPr>
              <w:pStyle w:val="TAL"/>
            </w:pPr>
          </w:p>
        </w:tc>
        <w:tc>
          <w:tcPr>
            <w:tcW w:w="1074" w:type="dxa"/>
          </w:tcPr>
          <w:p w14:paraId="11DE6EB5" w14:textId="77777777" w:rsidR="001E489F" w:rsidRPr="00251D80" w:rsidRDefault="001E489F" w:rsidP="005875D6">
            <w:pPr>
              <w:pStyle w:val="TAL"/>
            </w:pPr>
          </w:p>
        </w:tc>
        <w:tc>
          <w:tcPr>
            <w:tcW w:w="2186" w:type="dxa"/>
          </w:tcPr>
          <w:p w14:paraId="1D49C842" w14:textId="77777777" w:rsidR="001E489F" w:rsidRPr="00251D80" w:rsidRDefault="001E489F" w:rsidP="005875D6">
            <w:pPr>
              <w:pStyle w:val="TAL"/>
            </w:pPr>
          </w:p>
        </w:tc>
      </w:tr>
    </w:tbl>
    <w:p w14:paraId="7EC5BA9E" w14:textId="77777777" w:rsidR="001E489F" w:rsidRDefault="001E489F" w:rsidP="001E489F">
      <w:pPr>
        <w:pStyle w:val="FP"/>
      </w:pPr>
    </w:p>
    <w:p w14:paraId="02952F1F" w14:textId="77777777" w:rsidR="001E489F" w:rsidRPr="006C2E80" w:rsidRDefault="001E489F" w:rsidP="007861B8">
      <w:pPr>
        <w:pStyle w:val="Guidance"/>
      </w:pPr>
      <w:r w:rsidRPr="006C2E80">
        <w:t>{Note 1:</w:t>
      </w:r>
      <w:r>
        <w:tab/>
      </w:r>
      <w:r w:rsidRPr="006C2E80">
        <w:t>Only TSs may contain normative provisions. Study Items shall create or impact only TRs.</w:t>
      </w:r>
      <w:r w:rsidRPr="006C2E80">
        <w:br/>
        <w:t>"Internal TR" is intended for 3GPP internal use only whereas "External TR" may be transposed by OPs.}</w:t>
      </w:r>
    </w:p>
    <w:p w14:paraId="303D6525" w14:textId="77777777" w:rsidR="001E489F" w:rsidRPr="006C2E80" w:rsidRDefault="001E489F" w:rsidP="007861B8">
      <w:pPr>
        <w:pStyle w:val="Guidance"/>
      </w:pPr>
      <w:r w:rsidRPr="006C2E80">
        <w:t>{Note 2</w:t>
      </w:r>
      <w:r>
        <w:t>:</w:t>
      </w:r>
      <w:r>
        <w:tab/>
      </w:r>
      <w:r w:rsidRPr="006C2E80">
        <w:t xml:space="preserve">The first listed Rapporteur is the specification primary Rapporteur. Secondary Rapporteur(s) are possible for </w:t>
      </w:r>
      <w:proofErr w:type="gramStart"/>
      <w:r w:rsidRPr="006C2E80">
        <w:t>particular aspect(s)</w:t>
      </w:r>
      <w:proofErr w:type="gramEnd"/>
      <w:r w:rsidRPr="006C2E80">
        <w:t xml:space="preserve"> of the TS/TR. In this case, their responsibility </w:t>
      </w:r>
      <w:proofErr w:type="gramStart"/>
      <w:r w:rsidRPr="006C2E80">
        <w:t>has to</w:t>
      </w:r>
      <w:proofErr w:type="gramEnd"/>
      <w:r w:rsidRPr="006C2E80">
        <w:t xml:space="preserve"> be provided as "Remarks".}</w:t>
      </w: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bookmarkStart w:id="0" w:name="_Hlk197101680"/>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1E489F"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5C0592CA" w:rsidR="001E489F" w:rsidRPr="006C2E80" w:rsidRDefault="00473D58" w:rsidP="005875D6">
            <w:pPr>
              <w:pStyle w:val="TAL"/>
            </w:pPr>
            <w:r>
              <w:t>TS 23.50</w:t>
            </w:r>
            <w:r w:rsidR="006415C5">
              <w:t>2</w:t>
            </w:r>
          </w:p>
        </w:tc>
        <w:tc>
          <w:tcPr>
            <w:tcW w:w="4344" w:type="dxa"/>
            <w:tcBorders>
              <w:top w:val="single" w:sz="4" w:space="0" w:color="auto"/>
              <w:left w:val="single" w:sz="4" w:space="0" w:color="auto"/>
              <w:bottom w:val="single" w:sz="4" w:space="0" w:color="auto"/>
              <w:right w:val="single" w:sz="4" w:space="0" w:color="auto"/>
            </w:tcBorders>
          </w:tcPr>
          <w:p w14:paraId="5829B976" w14:textId="12EEDDA4" w:rsidR="001E489F" w:rsidRPr="006C2E80" w:rsidRDefault="0013177C" w:rsidP="005875D6">
            <w:pPr>
              <w:pStyle w:val="TAL"/>
            </w:pPr>
            <w:r w:rsidRPr="006033B7">
              <w:rPr>
                <w:noProof/>
                <w:lang w:val="en-US"/>
              </w:rPr>
              <w:t>New Exposable Event</w:t>
            </w:r>
            <w:r>
              <w:rPr>
                <w:noProof/>
                <w:lang w:val="en-US"/>
              </w:rPr>
              <w:t>:</w:t>
            </w:r>
            <w:r w:rsidRPr="006033B7">
              <w:rPr>
                <w:noProof/>
                <w:lang w:val="en-US"/>
              </w:rPr>
              <w:t xml:space="preserve"> </w:t>
            </w:r>
            <w:r>
              <w:rPr>
                <w:rFonts w:eastAsia="MS Mincho"/>
                <w:lang w:val="en-US"/>
              </w:rPr>
              <w:t>reporting changes on the GPSI-SUPI associations</w:t>
            </w:r>
          </w:p>
        </w:tc>
        <w:tc>
          <w:tcPr>
            <w:tcW w:w="1417" w:type="dxa"/>
            <w:tcBorders>
              <w:top w:val="single" w:sz="4" w:space="0" w:color="auto"/>
              <w:left w:val="single" w:sz="4" w:space="0" w:color="auto"/>
              <w:bottom w:val="single" w:sz="4" w:space="0" w:color="auto"/>
              <w:right w:val="single" w:sz="4" w:space="0" w:color="auto"/>
            </w:tcBorders>
          </w:tcPr>
          <w:p w14:paraId="2A99F457" w14:textId="70918872" w:rsidR="001E489F" w:rsidRDefault="00473D58" w:rsidP="005875D6">
            <w:pPr>
              <w:pStyle w:val="TAL"/>
            </w:pPr>
            <w:r>
              <w:t>TSG SA#11</w:t>
            </w:r>
            <w:r w:rsidR="004F26F1">
              <w:t>3</w:t>
            </w:r>
          </w:p>
          <w:p w14:paraId="53BCD47C" w14:textId="5AD8B6ED" w:rsidR="00473D58" w:rsidRPr="006C2E80" w:rsidRDefault="00473D58" w:rsidP="005875D6">
            <w:pPr>
              <w:pStyle w:val="TAL"/>
            </w:pPr>
            <w:r>
              <w:t>(</w:t>
            </w:r>
            <w:r w:rsidR="004F26F1">
              <w:t>Sept</w:t>
            </w:r>
            <w:r>
              <w:t>ember 2026)</w:t>
            </w: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E489F" w:rsidRPr="006C2E80" w:rsidRDefault="001E489F" w:rsidP="005875D6">
            <w:pPr>
              <w:pStyle w:val="TAL"/>
            </w:pPr>
          </w:p>
        </w:tc>
      </w:tr>
      <w:bookmarkEnd w:id="0"/>
    </w:tbl>
    <w:p w14:paraId="2FE095C7" w14:textId="77777777" w:rsidR="001E489F" w:rsidRDefault="001E489F" w:rsidP="001E489F"/>
    <w:p w14:paraId="55DEC2A4" w14:textId="77777777" w:rsidR="001E489F" w:rsidRPr="007861B8" w:rsidRDefault="001E489F" w:rsidP="007861B8">
      <w:pPr>
        <w:pStyle w:val="Heading1"/>
        <w:rPr>
          <w:b/>
          <w:lang w:eastAsia="ja-JP"/>
        </w:rPr>
      </w:pPr>
      <w:r w:rsidRPr="007861B8">
        <w:rPr>
          <w:lang w:eastAsia="ja-JP"/>
        </w:rPr>
        <w:t>6</w:t>
      </w:r>
      <w:r w:rsidRPr="007861B8">
        <w:rPr>
          <w:lang w:eastAsia="ja-JP"/>
        </w:rPr>
        <w:tab/>
        <w:t>Work item Rapporteur(s)</w:t>
      </w:r>
    </w:p>
    <w:p w14:paraId="5DDDF521" w14:textId="77777777" w:rsidR="001E489F" w:rsidRPr="006C2E80" w:rsidRDefault="001E489F" w:rsidP="001E489F">
      <w:pPr>
        <w:pStyle w:val="Guidance"/>
      </w:pPr>
      <w:r w:rsidRPr="006C2E80">
        <w:t>{Mandatory: &lt;</w:t>
      </w:r>
      <w:proofErr w:type="spellStart"/>
      <w:r w:rsidRPr="006C2E80">
        <w:t>FamilyName</w:t>
      </w:r>
      <w:proofErr w:type="spellEnd"/>
      <w:r w:rsidRPr="006C2E80">
        <w:t>&gt;, &lt;</w:t>
      </w:r>
      <w:proofErr w:type="spellStart"/>
      <w:r w:rsidRPr="006C2E80">
        <w:t>GivenName</w:t>
      </w:r>
      <w:proofErr w:type="spellEnd"/>
      <w:r w:rsidRPr="006C2E80">
        <w:t>&gt;, &lt;Company&gt;, &lt;email address&gt;}</w:t>
      </w:r>
    </w:p>
    <w:p w14:paraId="2711CDE1" w14:textId="77777777" w:rsidR="001E489F" w:rsidRPr="006C2E80" w:rsidRDefault="001E489F" w:rsidP="001E489F">
      <w:pPr>
        <w:pStyle w:val="Guidance"/>
      </w:pPr>
      <w:r w:rsidRPr="006C2E80">
        <w:t>{Optional: &lt;</w:t>
      </w:r>
      <w:proofErr w:type="spellStart"/>
      <w:r w:rsidRPr="006C2E80">
        <w:t>FamilyName</w:t>
      </w:r>
      <w:proofErr w:type="spellEnd"/>
      <w:r w:rsidRPr="006C2E80">
        <w:t>&gt;, &lt;</w:t>
      </w:r>
      <w:proofErr w:type="spellStart"/>
      <w:r w:rsidRPr="006C2E80">
        <w:t>GivenName</w:t>
      </w:r>
      <w:proofErr w:type="spellEnd"/>
      <w:r w:rsidRPr="006C2E80">
        <w:t>&gt;, &lt;Company&gt;, &lt;email address&gt;: Secondary task(s)}</w:t>
      </w:r>
    </w:p>
    <w:p w14:paraId="250CADCC" w14:textId="354D5A72" w:rsidR="001E489F" w:rsidRPr="006C2E80" w:rsidRDefault="001E489F" w:rsidP="001E489F"/>
    <w:p w14:paraId="72743EA7" w14:textId="77777777" w:rsidR="001E489F" w:rsidRPr="007861B8" w:rsidRDefault="001E489F" w:rsidP="007861B8">
      <w:pPr>
        <w:pStyle w:val="Heading1"/>
        <w:rPr>
          <w:b/>
          <w:lang w:eastAsia="ja-JP"/>
        </w:rPr>
      </w:pPr>
      <w:r w:rsidRPr="007861B8">
        <w:rPr>
          <w:lang w:eastAsia="ja-JP"/>
        </w:rPr>
        <w:t>7</w:t>
      </w:r>
      <w:r w:rsidRPr="007861B8">
        <w:rPr>
          <w:lang w:eastAsia="ja-JP"/>
        </w:rPr>
        <w:tab/>
        <w:t>Work item leadership</w:t>
      </w:r>
    </w:p>
    <w:p w14:paraId="0B94DB22" w14:textId="1443A6ED" w:rsidR="001E489F" w:rsidRPr="00557B2E" w:rsidRDefault="00473D58" w:rsidP="001E489F">
      <w:r>
        <w:t>SA2</w:t>
      </w:r>
    </w:p>
    <w:p w14:paraId="68A766BD" w14:textId="77777777" w:rsidR="001E489F" w:rsidRPr="007861B8" w:rsidRDefault="001E489F" w:rsidP="007861B8">
      <w:pPr>
        <w:pStyle w:val="Heading1"/>
        <w:rPr>
          <w:b/>
          <w:lang w:eastAsia="ja-JP"/>
        </w:rPr>
      </w:pPr>
      <w:r w:rsidRPr="007861B8">
        <w:rPr>
          <w:lang w:eastAsia="ja-JP"/>
        </w:rPr>
        <w:t>8</w:t>
      </w:r>
      <w:r w:rsidRPr="007861B8">
        <w:rPr>
          <w:lang w:eastAsia="ja-JP"/>
        </w:rPr>
        <w:tab/>
        <w:t>Aspects that involve other WGs</w:t>
      </w:r>
    </w:p>
    <w:p w14:paraId="798971FA" w14:textId="70AF3C58" w:rsidR="001E489F" w:rsidRPr="00557B2E" w:rsidRDefault="0013177C" w:rsidP="001E489F">
      <w:r>
        <w:t>None</w:t>
      </w:r>
    </w:p>
    <w:p w14:paraId="28E68586" w14:textId="77777777" w:rsidR="001E489F" w:rsidRPr="007861B8" w:rsidRDefault="001E489F" w:rsidP="007861B8">
      <w:pPr>
        <w:pStyle w:val="Heading1"/>
        <w:rPr>
          <w:b/>
          <w:lang w:eastAsia="ja-JP"/>
        </w:rPr>
      </w:pPr>
      <w:r w:rsidRPr="007861B8">
        <w:rPr>
          <w:lang w:eastAsia="ja-JP"/>
        </w:rPr>
        <w:lastRenderedPageBreak/>
        <w:t>9</w:t>
      </w:r>
      <w:r w:rsidRPr="007861B8">
        <w:rPr>
          <w:lang w:eastAsia="ja-JP"/>
        </w:rPr>
        <w:tab/>
        <w:t>Supporting Individual Members</w:t>
      </w:r>
    </w:p>
    <w:p w14:paraId="2E9D2957" w14:textId="77777777" w:rsidR="001E489F" w:rsidRPr="006C2E80" w:rsidRDefault="001E489F" w:rsidP="001E489F">
      <w:pPr>
        <w:pStyle w:val="Guidance"/>
      </w:pPr>
      <w:r w:rsidRPr="006C2E80">
        <w:t>{At least 4 supporting Individual Members are needed. There is an expectation that these companies will provide resources to progress the work. Note that having 4 supporting companies is a necessary but not sufficient condition: the usual TSG approval process by consensus is needed for the WID approval}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E489F" w14:paraId="746AA80E" w14:textId="77777777" w:rsidTr="005875D6">
        <w:trPr>
          <w:cantSplit/>
          <w:jc w:val="center"/>
        </w:trPr>
        <w:tc>
          <w:tcPr>
            <w:tcW w:w="5029" w:type="dxa"/>
            <w:shd w:val="clear" w:color="auto" w:fill="auto"/>
          </w:tcPr>
          <w:p w14:paraId="5F41A52D" w14:textId="0D1600A0" w:rsidR="001E489F" w:rsidRDefault="00473D58" w:rsidP="005875D6">
            <w:pPr>
              <w:pStyle w:val="TAL"/>
            </w:pPr>
            <w:r>
              <w:t>Nokia</w:t>
            </w:r>
          </w:p>
        </w:tc>
      </w:tr>
      <w:tr w:rsidR="001E489F" w14:paraId="2C5796E3" w14:textId="77777777" w:rsidTr="005875D6">
        <w:trPr>
          <w:cantSplit/>
          <w:jc w:val="center"/>
        </w:trPr>
        <w:tc>
          <w:tcPr>
            <w:tcW w:w="5029" w:type="dxa"/>
            <w:shd w:val="clear" w:color="auto" w:fill="auto"/>
          </w:tcPr>
          <w:p w14:paraId="3ABE29D5" w14:textId="0BBFE162" w:rsidR="001E489F" w:rsidRDefault="00AB41A0" w:rsidP="005875D6">
            <w:pPr>
              <w:pStyle w:val="TAL"/>
            </w:pPr>
            <w:r w:rsidRPr="00AB41A0">
              <w:t>NTT DOCOMO</w:t>
            </w:r>
          </w:p>
        </w:tc>
      </w:tr>
      <w:tr w:rsidR="001E489F" w14:paraId="5425D30D" w14:textId="77777777" w:rsidTr="005875D6">
        <w:trPr>
          <w:cantSplit/>
          <w:jc w:val="center"/>
        </w:trPr>
        <w:tc>
          <w:tcPr>
            <w:tcW w:w="5029" w:type="dxa"/>
            <w:shd w:val="clear" w:color="auto" w:fill="auto"/>
          </w:tcPr>
          <w:p w14:paraId="37445962" w14:textId="77777777" w:rsidR="001E489F" w:rsidRDefault="001E489F" w:rsidP="005875D6">
            <w:pPr>
              <w:pStyle w:val="TAL"/>
            </w:pPr>
          </w:p>
        </w:tc>
      </w:tr>
      <w:tr w:rsidR="001E489F" w14:paraId="0E49C138" w14:textId="77777777" w:rsidTr="005875D6">
        <w:trPr>
          <w:cantSplit/>
          <w:jc w:val="center"/>
        </w:trPr>
        <w:tc>
          <w:tcPr>
            <w:tcW w:w="5029" w:type="dxa"/>
            <w:shd w:val="clear" w:color="auto" w:fill="auto"/>
          </w:tcPr>
          <w:p w14:paraId="4A1E7A61" w14:textId="77777777" w:rsidR="001E489F" w:rsidRDefault="001E489F" w:rsidP="005875D6">
            <w:pPr>
              <w:pStyle w:val="TAL"/>
            </w:pPr>
          </w:p>
        </w:tc>
      </w:tr>
      <w:tr w:rsidR="001E489F" w14:paraId="3EDE7FDD" w14:textId="77777777" w:rsidTr="005875D6">
        <w:trPr>
          <w:cantSplit/>
          <w:jc w:val="center"/>
        </w:trPr>
        <w:tc>
          <w:tcPr>
            <w:tcW w:w="5029" w:type="dxa"/>
            <w:shd w:val="clear" w:color="auto" w:fill="auto"/>
          </w:tcPr>
          <w:p w14:paraId="3E863CFD" w14:textId="77777777" w:rsidR="001E489F" w:rsidRDefault="001E489F" w:rsidP="005875D6">
            <w:pPr>
              <w:pStyle w:val="TAL"/>
            </w:pPr>
          </w:p>
        </w:tc>
      </w:tr>
      <w:tr w:rsidR="001E489F" w14:paraId="30A479CE" w14:textId="77777777" w:rsidTr="005875D6">
        <w:trPr>
          <w:cantSplit/>
          <w:jc w:val="center"/>
        </w:trPr>
        <w:tc>
          <w:tcPr>
            <w:tcW w:w="5029" w:type="dxa"/>
            <w:shd w:val="clear" w:color="auto" w:fill="auto"/>
          </w:tcPr>
          <w:p w14:paraId="78DC25D6" w14:textId="77777777" w:rsidR="001E489F" w:rsidRDefault="001E489F" w:rsidP="005875D6">
            <w:pPr>
              <w:pStyle w:val="TAL"/>
            </w:pP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BB6D18" w14:textId="77777777" w:rsidR="00252B80" w:rsidRDefault="00252B80">
      <w:r>
        <w:separator/>
      </w:r>
    </w:p>
  </w:endnote>
  <w:endnote w:type="continuationSeparator" w:id="0">
    <w:p w14:paraId="2D6A0178" w14:textId="77777777" w:rsidR="00252B80" w:rsidRDefault="00252B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Nokia Pure Text Light">
    <w:panose1 w:val="020B0304040602060303"/>
    <w:charset w:val="00"/>
    <w:family w:val="swiss"/>
    <w:pitch w:val="variable"/>
    <w:sig w:usb0="A00002FF" w:usb1="700078FB" w:usb2="00010000" w:usb3="00000000" w:csb0="0000019F"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Yu Gothic">
    <w:altName w:val="游ゴシック"/>
    <w:panose1 w:val="020B04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B1E215" w14:textId="77777777" w:rsidR="00252B80" w:rsidRDefault="00252B80">
      <w:r>
        <w:separator/>
      </w:r>
    </w:p>
  </w:footnote>
  <w:footnote w:type="continuationSeparator" w:id="0">
    <w:p w14:paraId="55D88B6F" w14:textId="77777777" w:rsidR="00252B80" w:rsidRDefault="00252B8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37A27189"/>
    <w:multiLevelType w:val="hybridMultilevel"/>
    <w:tmpl w:val="274E3438"/>
    <w:lvl w:ilvl="0" w:tplc="9BA44E02">
      <w:start w:val="1"/>
      <w:numFmt w:val="bullet"/>
      <w:lvlText w:val="-"/>
      <w:lvlJc w:val="left"/>
      <w:pPr>
        <w:ind w:left="720" w:hanging="360"/>
      </w:pPr>
      <w:rPr>
        <w:rFonts w:ascii="Nokia Pure Text Light" w:eastAsiaTheme="minorHAnsi" w:hAnsi="Nokia Pure Text Light" w:cs="Nokia Pure Text Light"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C5B7A9A"/>
    <w:multiLevelType w:val="singleLevel"/>
    <w:tmpl w:val="0C09000F"/>
    <w:lvl w:ilvl="0">
      <w:start w:val="1"/>
      <w:numFmt w:val="decimal"/>
      <w:lvlText w:val="%1."/>
      <w:lvlJc w:val="left"/>
      <w:pPr>
        <w:tabs>
          <w:tab w:val="num" w:pos="360"/>
        </w:tabs>
        <w:ind w:left="360" w:hanging="360"/>
      </w:pPr>
    </w:lvl>
  </w:abstractNum>
  <w:num w:numId="1" w16cid:durableId="1866752377">
    <w:abstractNumId w:val="7"/>
  </w:num>
  <w:num w:numId="2" w16cid:durableId="1735663239">
    <w:abstractNumId w:val="3"/>
  </w:num>
  <w:num w:numId="3" w16cid:durableId="81998126">
    <w:abstractNumId w:val="2"/>
  </w:num>
  <w:num w:numId="4" w16cid:durableId="99622917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0"/>
  </w:num>
  <w:num w:numId="6" w16cid:durableId="1932006563">
    <w:abstractNumId w:val="1"/>
  </w:num>
  <w:num w:numId="7" w16cid:durableId="731074823">
    <w:abstractNumId w:val="5"/>
  </w:num>
  <w:num w:numId="8" w16cid:durableId="498347070">
    <w:abstractNumId w:val="6"/>
  </w:num>
  <w:num w:numId="9" w16cid:durableId="101294940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E54"/>
    <w:rsid w:val="0002191A"/>
    <w:rsid w:val="0003016C"/>
    <w:rsid w:val="00030CD4"/>
    <w:rsid w:val="000344A1"/>
    <w:rsid w:val="00042051"/>
    <w:rsid w:val="00046686"/>
    <w:rsid w:val="00046FDD"/>
    <w:rsid w:val="000475F1"/>
    <w:rsid w:val="00050925"/>
    <w:rsid w:val="00054884"/>
    <w:rsid w:val="0005594E"/>
    <w:rsid w:val="00057E1E"/>
    <w:rsid w:val="0006182E"/>
    <w:rsid w:val="0006619D"/>
    <w:rsid w:val="0007201F"/>
    <w:rsid w:val="000726EB"/>
    <w:rsid w:val="00072A7C"/>
    <w:rsid w:val="000775E7"/>
    <w:rsid w:val="0007775C"/>
    <w:rsid w:val="00091BFB"/>
    <w:rsid w:val="00094F23"/>
    <w:rsid w:val="000967F4"/>
    <w:rsid w:val="000A6432"/>
    <w:rsid w:val="000D6D78"/>
    <w:rsid w:val="000E0429"/>
    <w:rsid w:val="000E0437"/>
    <w:rsid w:val="000F6E51"/>
    <w:rsid w:val="00102A24"/>
    <w:rsid w:val="001207CB"/>
    <w:rsid w:val="001244C2"/>
    <w:rsid w:val="0013177C"/>
    <w:rsid w:val="0013259C"/>
    <w:rsid w:val="00135831"/>
    <w:rsid w:val="001376A6"/>
    <w:rsid w:val="001424CD"/>
    <w:rsid w:val="0014389B"/>
    <w:rsid w:val="0014413C"/>
    <w:rsid w:val="00150C36"/>
    <w:rsid w:val="00157F50"/>
    <w:rsid w:val="00157FFB"/>
    <w:rsid w:val="001607AE"/>
    <w:rsid w:val="001645A2"/>
    <w:rsid w:val="00166A1B"/>
    <w:rsid w:val="00167F4A"/>
    <w:rsid w:val="00170EDB"/>
    <w:rsid w:val="00180FBE"/>
    <w:rsid w:val="00192528"/>
    <w:rsid w:val="00192B41"/>
    <w:rsid w:val="0019338C"/>
    <w:rsid w:val="00193EA6"/>
    <w:rsid w:val="00197E4A"/>
    <w:rsid w:val="001A31EF"/>
    <w:rsid w:val="001A3E7E"/>
    <w:rsid w:val="001B01F1"/>
    <w:rsid w:val="001B2414"/>
    <w:rsid w:val="001B5421"/>
    <w:rsid w:val="001B650D"/>
    <w:rsid w:val="001C3C59"/>
    <w:rsid w:val="001C4D9B"/>
    <w:rsid w:val="001D0B09"/>
    <w:rsid w:val="001E489F"/>
    <w:rsid w:val="001E6729"/>
    <w:rsid w:val="001F7653"/>
    <w:rsid w:val="00202EB2"/>
    <w:rsid w:val="002070CB"/>
    <w:rsid w:val="00221438"/>
    <w:rsid w:val="002336A6"/>
    <w:rsid w:val="002336BF"/>
    <w:rsid w:val="00235F9B"/>
    <w:rsid w:val="00236BBA"/>
    <w:rsid w:val="00236D1F"/>
    <w:rsid w:val="002407FF"/>
    <w:rsid w:val="00241A03"/>
    <w:rsid w:val="00243051"/>
    <w:rsid w:val="00250F58"/>
    <w:rsid w:val="00252B80"/>
    <w:rsid w:val="00253892"/>
    <w:rsid w:val="002541D3"/>
    <w:rsid w:val="00256429"/>
    <w:rsid w:val="0026253E"/>
    <w:rsid w:val="00272D61"/>
    <w:rsid w:val="002919B7"/>
    <w:rsid w:val="00291EF2"/>
    <w:rsid w:val="00295D61"/>
    <w:rsid w:val="00297C1F"/>
    <w:rsid w:val="002B074C"/>
    <w:rsid w:val="002B2FE7"/>
    <w:rsid w:val="002B34EA"/>
    <w:rsid w:val="002B5361"/>
    <w:rsid w:val="002C1BA4"/>
    <w:rsid w:val="002C47B8"/>
    <w:rsid w:val="002E397B"/>
    <w:rsid w:val="002E3AE2"/>
    <w:rsid w:val="002F7CCB"/>
    <w:rsid w:val="00301992"/>
    <w:rsid w:val="003057FD"/>
    <w:rsid w:val="003101C6"/>
    <w:rsid w:val="00310E70"/>
    <w:rsid w:val="00313F3E"/>
    <w:rsid w:val="00320536"/>
    <w:rsid w:val="00325E33"/>
    <w:rsid w:val="003275E6"/>
    <w:rsid w:val="00354553"/>
    <w:rsid w:val="003715B7"/>
    <w:rsid w:val="00376C60"/>
    <w:rsid w:val="00392C87"/>
    <w:rsid w:val="003A5FFA"/>
    <w:rsid w:val="003A67E1"/>
    <w:rsid w:val="003A7108"/>
    <w:rsid w:val="003B2166"/>
    <w:rsid w:val="003D4593"/>
    <w:rsid w:val="003E29F7"/>
    <w:rsid w:val="003E2C8B"/>
    <w:rsid w:val="003E4AC7"/>
    <w:rsid w:val="003E5604"/>
    <w:rsid w:val="003E57A1"/>
    <w:rsid w:val="003E710B"/>
    <w:rsid w:val="003F1C0E"/>
    <w:rsid w:val="004008D7"/>
    <w:rsid w:val="0040145D"/>
    <w:rsid w:val="00407100"/>
    <w:rsid w:val="00411339"/>
    <w:rsid w:val="004131BD"/>
    <w:rsid w:val="004159BE"/>
    <w:rsid w:val="00416CEA"/>
    <w:rsid w:val="00421AFD"/>
    <w:rsid w:val="004246F2"/>
    <w:rsid w:val="00432048"/>
    <w:rsid w:val="00433862"/>
    <w:rsid w:val="00440380"/>
    <w:rsid w:val="00441B5A"/>
    <w:rsid w:val="00442C65"/>
    <w:rsid w:val="00451122"/>
    <w:rsid w:val="004518DB"/>
    <w:rsid w:val="004562FC"/>
    <w:rsid w:val="00473D58"/>
    <w:rsid w:val="00477EBC"/>
    <w:rsid w:val="00482246"/>
    <w:rsid w:val="00484421"/>
    <w:rsid w:val="00491391"/>
    <w:rsid w:val="004A01BD"/>
    <w:rsid w:val="004A0A73"/>
    <w:rsid w:val="004A180A"/>
    <w:rsid w:val="004A24C7"/>
    <w:rsid w:val="004A661C"/>
    <w:rsid w:val="004C4C9B"/>
    <w:rsid w:val="004D2FA0"/>
    <w:rsid w:val="004E1010"/>
    <w:rsid w:val="004F26F1"/>
    <w:rsid w:val="004F4172"/>
    <w:rsid w:val="0050202A"/>
    <w:rsid w:val="00507903"/>
    <w:rsid w:val="0052032E"/>
    <w:rsid w:val="00521896"/>
    <w:rsid w:val="00522A80"/>
    <w:rsid w:val="00535A39"/>
    <w:rsid w:val="00544D8F"/>
    <w:rsid w:val="00553BDE"/>
    <w:rsid w:val="00556F13"/>
    <w:rsid w:val="00562495"/>
    <w:rsid w:val="0057401B"/>
    <w:rsid w:val="00577727"/>
    <w:rsid w:val="005777AF"/>
    <w:rsid w:val="00586562"/>
    <w:rsid w:val="00590B24"/>
    <w:rsid w:val="00593DC4"/>
    <w:rsid w:val="0059529B"/>
    <w:rsid w:val="005954DD"/>
    <w:rsid w:val="005A3249"/>
    <w:rsid w:val="005A6ABC"/>
    <w:rsid w:val="005B1577"/>
    <w:rsid w:val="005B2109"/>
    <w:rsid w:val="005B35A2"/>
    <w:rsid w:val="005B4D07"/>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B34"/>
    <w:rsid w:val="00616E18"/>
    <w:rsid w:val="00620287"/>
    <w:rsid w:val="00623AED"/>
    <w:rsid w:val="0062580F"/>
    <w:rsid w:val="00632157"/>
    <w:rsid w:val="00633971"/>
    <w:rsid w:val="006341C6"/>
    <w:rsid w:val="0064121E"/>
    <w:rsid w:val="006415C5"/>
    <w:rsid w:val="00642894"/>
    <w:rsid w:val="00660354"/>
    <w:rsid w:val="006606DB"/>
    <w:rsid w:val="006633E7"/>
    <w:rsid w:val="00665B9B"/>
    <w:rsid w:val="0067616E"/>
    <w:rsid w:val="00690725"/>
    <w:rsid w:val="00693606"/>
    <w:rsid w:val="00693D70"/>
    <w:rsid w:val="006975AE"/>
    <w:rsid w:val="006A0E66"/>
    <w:rsid w:val="006A32D1"/>
    <w:rsid w:val="006A3CF5"/>
    <w:rsid w:val="006B4BC6"/>
    <w:rsid w:val="006D03E2"/>
    <w:rsid w:val="006D0A8E"/>
    <w:rsid w:val="006D3D54"/>
    <w:rsid w:val="006E0D1B"/>
    <w:rsid w:val="006E1A49"/>
    <w:rsid w:val="006E3A55"/>
    <w:rsid w:val="006F1B00"/>
    <w:rsid w:val="006F2EEB"/>
    <w:rsid w:val="006F4B7A"/>
    <w:rsid w:val="00700A59"/>
    <w:rsid w:val="00710142"/>
    <w:rsid w:val="00712E81"/>
    <w:rsid w:val="00715590"/>
    <w:rsid w:val="00723919"/>
    <w:rsid w:val="007261D3"/>
    <w:rsid w:val="00733E86"/>
    <w:rsid w:val="00741F98"/>
    <w:rsid w:val="0074596C"/>
    <w:rsid w:val="00750D12"/>
    <w:rsid w:val="0075654B"/>
    <w:rsid w:val="00756BBB"/>
    <w:rsid w:val="00761952"/>
    <w:rsid w:val="00761B9B"/>
    <w:rsid w:val="00762474"/>
    <w:rsid w:val="0076439E"/>
    <w:rsid w:val="007814A8"/>
    <w:rsid w:val="00781A62"/>
    <w:rsid w:val="00781F2F"/>
    <w:rsid w:val="007822C9"/>
    <w:rsid w:val="00783C0E"/>
    <w:rsid w:val="007861B8"/>
    <w:rsid w:val="00787383"/>
    <w:rsid w:val="00791B51"/>
    <w:rsid w:val="00795AD1"/>
    <w:rsid w:val="007B5456"/>
    <w:rsid w:val="007B5F65"/>
    <w:rsid w:val="007C767B"/>
    <w:rsid w:val="007D3C7C"/>
    <w:rsid w:val="007D687A"/>
    <w:rsid w:val="007E1BA0"/>
    <w:rsid w:val="007F2297"/>
    <w:rsid w:val="007F55EC"/>
    <w:rsid w:val="007F6574"/>
    <w:rsid w:val="007F7100"/>
    <w:rsid w:val="00831057"/>
    <w:rsid w:val="00836B59"/>
    <w:rsid w:val="00837EF8"/>
    <w:rsid w:val="0084119C"/>
    <w:rsid w:val="00850CD4"/>
    <w:rsid w:val="00854A49"/>
    <w:rsid w:val="008578D0"/>
    <w:rsid w:val="008624DE"/>
    <w:rsid w:val="008634EB"/>
    <w:rsid w:val="00866945"/>
    <w:rsid w:val="00876BD5"/>
    <w:rsid w:val="00897C84"/>
    <w:rsid w:val="008A06BE"/>
    <w:rsid w:val="008A56FD"/>
    <w:rsid w:val="008D3DA6"/>
    <w:rsid w:val="008D5DA3"/>
    <w:rsid w:val="008E70F7"/>
    <w:rsid w:val="008F1D3B"/>
    <w:rsid w:val="008F7444"/>
    <w:rsid w:val="008F7A15"/>
    <w:rsid w:val="0091211D"/>
    <w:rsid w:val="0091321C"/>
    <w:rsid w:val="00913788"/>
    <w:rsid w:val="0091399A"/>
    <w:rsid w:val="00922D75"/>
    <w:rsid w:val="00926791"/>
    <w:rsid w:val="0093661C"/>
    <w:rsid w:val="00940736"/>
    <w:rsid w:val="00941253"/>
    <w:rsid w:val="0095038B"/>
    <w:rsid w:val="00950CF7"/>
    <w:rsid w:val="00960A44"/>
    <w:rsid w:val="00970864"/>
    <w:rsid w:val="009736D5"/>
    <w:rsid w:val="009768C3"/>
    <w:rsid w:val="00977C43"/>
    <w:rsid w:val="0098195A"/>
    <w:rsid w:val="00990EEE"/>
    <w:rsid w:val="00996533"/>
    <w:rsid w:val="009A0093"/>
    <w:rsid w:val="009A3833"/>
    <w:rsid w:val="009A5F57"/>
    <w:rsid w:val="009A62E2"/>
    <w:rsid w:val="009B110B"/>
    <w:rsid w:val="009B13F0"/>
    <w:rsid w:val="009B196A"/>
    <w:rsid w:val="009D5E48"/>
    <w:rsid w:val="009D6D9F"/>
    <w:rsid w:val="009E0B41"/>
    <w:rsid w:val="009E1910"/>
    <w:rsid w:val="009E5DBA"/>
    <w:rsid w:val="009F6047"/>
    <w:rsid w:val="00A03D2A"/>
    <w:rsid w:val="00A10ADB"/>
    <w:rsid w:val="00A144AB"/>
    <w:rsid w:val="00A151A1"/>
    <w:rsid w:val="00A17F01"/>
    <w:rsid w:val="00A24557"/>
    <w:rsid w:val="00A248B2"/>
    <w:rsid w:val="00A267D7"/>
    <w:rsid w:val="00A27A64"/>
    <w:rsid w:val="00A37F80"/>
    <w:rsid w:val="00A46B3F"/>
    <w:rsid w:val="00A46F30"/>
    <w:rsid w:val="00A61169"/>
    <w:rsid w:val="00A63024"/>
    <w:rsid w:val="00A65602"/>
    <w:rsid w:val="00A82FCC"/>
    <w:rsid w:val="00A8479D"/>
    <w:rsid w:val="00A906A4"/>
    <w:rsid w:val="00A97953"/>
    <w:rsid w:val="00AA03D0"/>
    <w:rsid w:val="00AA574E"/>
    <w:rsid w:val="00AB41A0"/>
    <w:rsid w:val="00AD324E"/>
    <w:rsid w:val="00AD5B51"/>
    <w:rsid w:val="00AD7B78"/>
    <w:rsid w:val="00AF4118"/>
    <w:rsid w:val="00B00077"/>
    <w:rsid w:val="00B03107"/>
    <w:rsid w:val="00B10820"/>
    <w:rsid w:val="00B16E03"/>
    <w:rsid w:val="00B1749C"/>
    <w:rsid w:val="00B30214"/>
    <w:rsid w:val="00B3526C"/>
    <w:rsid w:val="00B376E0"/>
    <w:rsid w:val="00B43DA4"/>
    <w:rsid w:val="00B45C31"/>
    <w:rsid w:val="00B47534"/>
    <w:rsid w:val="00B50B89"/>
    <w:rsid w:val="00B52AFB"/>
    <w:rsid w:val="00B5557E"/>
    <w:rsid w:val="00B63284"/>
    <w:rsid w:val="00B654CB"/>
    <w:rsid w:val="00B75CE0"/>
    <w:rsid w:val="00B84B54"/>
    <w:rsid w:val="00B92B0A"/>
    <w:rsid w:val="00B92C7D"/>
    <w:rsid w:val="00B93BB2"/>
    <w:rsid w:val="00B9697B"/>
    <w:rsid w:val="00BA46C7"/>
    <w:rsid w:val="00BA4DA4"/>
    <w:rsid w:val="00BB6D15"/>
    <w:rsid w:val="00BB7B45"/>
    <w:rsid w:val="00BC137E"/>
    <w:rsid w:val="00BC2E5F"/>
    <w:rsid w:val="00BC3C3C"/>
    <w:rsid w:val="00BC481E"/>
    <w:rsid w:val="00BC5AF6"/>
    <w:rsid w:val="00BD3369"/>
    <w:rsid w:val="00BD3E51"/>
    <w:rsid w:val="00BE3E87"/>
    <w:rsid w:val="00BF0A84"/>
    <w:rsid w:val="00BF4326"/>
    <w:rsid w:val="00C03706"/>
    <w:rsid w:val="00C03F46"/>
    <w:rsid w:val="00C159BC"/>
    <w:rsid w:val="00C15A54"/>
    <w:rsid w:val="00C2214E"/>
    <w:rsid w:val="00C247CD"/>
    <w:rsid w:val="00C2519B"/>
    <w:rsid w:val="00C278EB"/>
    <w:rsid w:val="00C3782E"/>
    <w:rsid w:val="00C404D1"/>
    <w:rsid w:val="00C42176"/>
    <w:rsid w:val="00C42344"/>
    <w:rsid w:val="00C505EB"/>
    <w:rsid w:val="00C52914"/>
    <w:rsid w:val="00C5567D"/>
    <w:rsid w:val="00C63F06"/>
    <w:rsid w:val="00C6590B"/>
    <w:rsid w:val="00C7131F"/>
    <w:rsid w:val="00C76753"/>
    <w:rsid w:val="00C8586A"/>
    <w:rsid w:val="00CA2B4F"/>
    <w:rsid w:val="00CA5DB0"/>
    <w:rsid w:val="00CC084E"/>
    <w:rsid w:val="00CC58ED"/>
    <w:rsid w:val="00CD2EAE"/>
    <w:rsid w:val="00CF25E0"/>
    <w:rsid w:val="00D0135E"/>
    <w:rsid w:val="00D0510F"/>
    <w:rsid w:val="00D145EC"/>
    <w:rsid w:val="00D355FB"/>
    <w:rsid w:val="00D43C0B"/>
    <w:rsid w:val="00D44A74"/>
    <w:rsid w:val="00D57CD2"/>
    <w:rsid w:val="00D57E66"/>
    <w:rsid w:val="00D73350"/>
    <w:rsid w:val="00D82231"/>
    <w:rsid w:val="00D8756E"/>
    <w:rsid w:val="00D938DD"/>
    <w:rsid w:val="00D95EAB"/>
    <w:rsid w:val="00D974EA"/>
    <w:rsid w:val="00DA29AC"/>
    <w:rsid w:val="00DA329A"/>
    <w:rsid w:val="00DB521B"/>
    <w:rsid w:val="00DC0F52"/>
    <w:rsid w:val="00DC4726"/>
    <w:rsid w:val="00DD0AAB"/>
    <w:rsid w:val="00DD3C66"/>
    <w:rsid w:val="00DD40D2"/>
    <w:rsid w:val="00DE5BBF"/>
    <w:rsid w:val="00DF01BE"/>
    <w:rsid w:val="00E013A9"/>
    <w:rsid w:val="00E03A99"/>
    <w:rsid w:val="00E041CD"/>
    <w:rsid w:val="00E06534"/>
    <w:rsid w:val="00E126A5"/>
    <w:rsid w:val="00E1463F"/>
    <w:rsid w:val="00E34AA9"/>
    <w:rsid w:val="00E363A9"/>
    <w:rsid w:val="00E413E0"/>
    <w:rsid w:val="00E53AE3"/>
    <w:rsid w:val="00E5574A"/>
    <w:rsid w:val="00E64FB2"/>
    <w:rsid w:val="00E67B7D"/>
    <w:rsid w:val="00E72327"/>
    <w:rsid w:val="00E81E2C"/>
    <w:rsid w:val="00E82FBF"/>
    <w:rsid w:val="00EA0422"/>
    <w:rsid w:val="00EA662E"/>
    <w:rsid w:val="00EB5D2F"/>
    <w:rsid w:val="00EC10EC"/>
    <w:rsid w:val="00EC456C"/>
    <w:rsid w:val="00ED166C"/>
    <w:rsid w:val="00ED545F"/>
    <w:rsid w:val="00ED5FA6"/>
    <w:rsid w:val="00ED6080"/>
    <w:rsid w:val="00EE0176"/>
    <w:rsid w:val="00EF0942"/>
    <w:rsid w:val="00EF291F"/>
    <w:rsid w:val="00F0218C"/>
    <w:rsid w:val="00F0251A"/>
    <w:rsid w:val="00F0393B"/>
    <w:rsid w:val="00F126C1"/>
    <w:rsid w:val="00F15D08"/>
    <w:rsid w:val="00F313DD"/>
    <w:rsid w:val="00F378BE"/>
    <w:rsid w:val="00F43120"/>
    <w:rsid w:val="00F44FF2"/>
    <w:rsid w:val="00F64378"/>
    <w:rsid w:val="00F67FC3"/>
    <w:rsid w:val="00F763A4"/>
    <w:rsid w:val="00F80D67"/>
    <w:rsid w:val="00F81CF2"/>
    <w:rsid w:val="00F82A04"/>
    <w:rsid w:val="00F83DF3"/>
    <w:rsid w:val="00F941B8"/>
    <w:rsid w:val="00FA5FA5"/>
    <w:rsid w:val="00FA6721"/>
    <w:rsid w:val="00FA7365"/>
    <w:rsid w:val="00FA79A7"/>
    <w:rsid w:val="00FC643D"/>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207CB"/>
    <w:pPr>
      <w:overflowPunct w:val="0"/>
      <w:autoSpaceDE w:val="0"/>
      <w:autoSpaceDN w:val="0"/>
      <w:adjustRightInd w:val="0"/>
      <w:spacing w:after="180"/>
      <w:textAlignment w:val="baseline"/>
    </w:pPr>
  </w:style>
  <w:style w:type="paragraph" w:styleId="Heading1">
    <w:name w:val="heading 1"/>
    <w:next w:val="Normal"/>
    <w:qFormat/>
    <w:rsid w:val="001207C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1207CB"/>
    <w:pPr>
      <w:pBdr>
        <w:top w:val="none" w:sz="0" w:space="0" w:color="auto"/>
      </w:pBdr>
      <w:spacing w:before="180"/>
      <w:outlineLvl w:val="1"/>
    </w:pPr>
    <w:rPr>
      <w:sz w:val="32"/>
    </w:rPr>
  </w:style>
  <w:style w:type="paragraph" w:styleId="Heading3">
    <w:name w:val="heading 3"/>
    <w:basedOn w:val="Heading2"/>
    <w:next w:val="Normal"/>
    <w:qFormat/>
    <w:rsid w:val="001207CB"/>
    <w:pPr>
      <w:spacing w:before="120"/>
      <w:outlineLvl w:val="2"/>
    </w:pPr>
    <w:rPr>
      <w:sz w:val="28"/>
    </w:rPr>
  </w:style>
  <w:style w:type="paragraph" w:styleId="Heading4">
    <w:name w:val="heading 4"/>
    <w:basedOn w:val="Heading3"/>
    <w:next w:val="Normal"/>
    <w:link w:val="Heading4Char"/>
    <w:qFormat/>
    <w:rsid w:val="001207CB"/>
    <w:pPr>
      <w:ind w:left="1418" w:hanging="1418"/>
      <w:outlineLvl w:val="3"/>
    </w:pPr>
    <w:rPr>
      <w:sz w:val="24"/>
    </w:rPr>
  </w:style>
  <w:style w:type="paragraph" w:styleId="Heading5">
    <w:name w:val="heading 5"/>
    <w:basedOn w:val="Heading4"/>
    <w:next w:val="Normal"/>
    <w:qFormat/>
    <w:rsid w:val="001207CB"/>
    <w:pPr>
      <w:ind w:left="1701" w:hanging="1701"/>
      <w:outlineLvl w:val="4"/>
    </w:pPr>
    <w:rPr>
      <w:sz w:val="22"/>
    </w:rPr>
  </w:style>
  <w:style w:type="paragraph" w:styleId="Heading6">
    <w:name w:val="heading 6"/>
    <w:basedOn w:val="H6"/>
    <w:next w:val="Normal"/>
    <w:qFormat/>
    <w:rsid w:val="001207CB"/>
    <w:pPr>
      <w:outlineLvl w:val="5"/>
    </w:pPr>
  </w:style>
  <w:style w:type="paragraph" w:styleId="Heading7">
    <w:name w:val="heading 7"/>
    <w:basedOn w:val="H6"/>
    <w:next w:val="Normal"/>
    <w:link w:val="Heading7Char"/>
    <w:qFormat/>
    <w:rsid w:val="001207CB"/>
    <w:pPr>
      <w:outlineLvl w:val="6"/>
    </w:pPr>
  </w:style>
  <w:style w:type="paragraph" w:styleId="Heading8">
    <w:name w:val="heading 8"/>
    <w:basedOn w:val="Heading1"/>
    <w:next w:val="Normal"/>
    <w:link w:val="Heading8Char"/>
    <w:qFormat/>
    <w:rsid w:val="001207CB"/>
    <w:pPr>
      <w:ind w:left="0" w:firstLine="0"/>
      <w:outlineLvl w:val="7"/>
    </w:pPr>
  </w:style>
  <w:style w:type="paragraph" w:styleId="Heading9">
    <w:name w:val="heading 9"/>
    <w:basedOn w:val="Heading8"/>
    <w:next w:val="Normal"/>
    <w:link w:val="Heading9Char"/>
    <w:qFormat/>
    <w:rsid w:val="001207CB"/>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rsid w:val="001207CB"/>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rsid w:val="001207CB"/>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List"/>
    <w:rsid w:val="001207CB"/>
  </w:style>
  <w:style w:type="paragraph" w:customStyle="1" w:styleId="00BodyText">
    <w:name w:val="00 BodyText"/>
    <w:basedOn w:val="Normal"/>
    <w:pPr>
      <w:spacing w:after="220"/>
    </w:pPr>
    <w:rPr>
      <w:rFonts w:ascii="Arial" w:hAnsi="Arial"/>
      <w:sz w:val="22"/>
      <w:lang w:val="en-US"/>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1207CB"/>
    <w:pPr>
      <w:keepLines/>
      <w:spacing w:after="0"/>
    </w:pPr>
  </w:style>
  <w:style w:type="paragraph" w:styleId="ListParagraph">
    <w:name w:val="List Paragraph"/>
    <w:aliases w:val="Bullets"/>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rPr>
      <w:i/>
      <w:color w:val="000000"/>
      <w:lang w:eastAsia="ja-JP"/>
    </w:rPr>
  </w:style>
  <w:style w:type="character" w:customStyle="1" w:styleId="Heading8Char">
    <w:name w:val="Heading 8 Char"/>
    <w:basedOn w:val="DefaultParagraphFont"/>
    <w:link w:val="Heading8"/>
    <w:rsid w:val="001E489F"/>
    <w:rPr>
      <w:rFonts w:ascii="Arial" w:hAnsi="Arial"/>
      <w:sz w:val="36"/>
    </w:rPr>
  </w:style>
  <w:style w:type="paragraph" w:customStyle="1" w:styleId="TAL">
    <w:name w:val="TAL"/>
    <w:basedOn w:val="Normal"/>
    <w:rsid w:val="001207CB"/>
    <w:pPr>
      <w:keepNext/>
      <w:keepLines/>
      <w:spacing w:after="0"/>
    </w:pPr>
    <w:rPr>
      <w:rFonts w:ascii="Arial" w:hAnsi="Arial"/>
      <w:sz w:val="18"/>
    </w:rPr>
  </w:style>
  <w:style w:type="paragraph" w:customStyle="1" w:styleId="TAH">
    <w:name w:val="TAH"/>
    <w:basedOn w:val="TAC"/>
    <w:rsid w:val="001207CB"/>
    <w:rPr>
      <w:b/>
    </w:rPr>
  </w:style>
  <w:style w:type="paragraph" w:customStyle="1" w:styleId="TAC">
    <w:name w:val="TAC"/>
    <w:basedOn w:val="TAL"/>
    <w:rsid w:val="001207CB"/>
    <w:pPr>
      <w:jc w:val="center"/>
    </w:pPr>
  </w:style>
  <w:style w:type="paragraph" w:customStyle="1" w:styleId="FP">
    <w:name w:val="FP"/>
    <w:basedOn w:val="Normal"/>
    <w:rsid w:val="001207CB"/>
    <w:pPr>
      <w:spacing w:after="0"/>
    </w:pPr>
  </w:style>
  <w:style w:type="paragraph" w:styleId="Revision">
    <w:name w:val="Revision"/>
    <w:hidden/>
    <w:uiPriority w:val="99"/>
    <w:semiHidden/>
    <w:rsid w:val="001E489F"/>
    <w:rPr>
      <w:lang w:eastAsia="en-US"/>
    </w:rPr>
  </w:style>
  <w:style w:type="paragraph" w:customStyle="1" w:styleId="TT">
    <w:name w:val="TT"/>
    <w:basedOn w:val="Heading1"/>
    <w:next w:val="Normal"/>
    <w:rsid w:val="001207CB"/>
    <w:pPr>
      <w:outlineLvl w:val="9"/>
    </w:pPr>
  </w:style>
  <w:style w:type="paragraph" w:styleId="TOC9">
    <w:name w:val="toc 9"/>
    <w:basedOn w:val="TOC8"/>
    <w:rsid w:val="001207CB"/>
    <w:pPr>
      <w:ind w:left="1418" w:hanging="1418"/>
    </w:pPr>
  </w:style>
  <w:style w:type="paragraph" w:styleId="TOC8">
    <w:name w:val="toc 8"/>
    <w:basedOn w:val="TOC1"/>
    <w:rsid w:val="001207CB"/>
    <w:pPr>
      <w:spacing w:before="180"/>
      <w:ind w:left="2693" w:hanging="2693"/>
    </w:pPr>
    <w:rPr>
      <w:b/>
    </w:rPr>
  </w:style>
  <w:style w:type="character" w:customStyle="1" w:styleId="Heading4Char">
    <w:name w:val="Heading 4 Char"/>
    <w:basedOn w:val="DefaultParagraphFont"/>
    <w:link w:val="Heading4"/>
    <w:rsid w:val="001207CB"/>
    <w:rPr>
      <w:rFonts w:ascii="Arial" w:hAnsi="Arial"/>
      <w:sz w:val="24"/>
    </w:rPr>
  </w:style>
  <w:style w:type="character" w:customStyle="1" w:styleId="Heading7Char">
    <w:name w:val="Heading 7 Char"/>
    <w:basedOn w:val="DefaultParagraphFont"/>
    <w:link w:val="Heading7"/>
    <w:rsid w:val="001207CB"/>
    <w:rPr>
      <w:rFonts w:ascii="Arial" w:hAnsi="Arial"/>
    </w:rPr>
  </w:style>
  <w:style w:type="character" w:customStyle="1" w:styleId="Heading9Char">
    <w:name w:val="Heading 9 Char"/>
    <w:basedOn w:val="DefaultParagraphFont"/>
    <w:link w:val="Heading9"/>
    <w:rsid w:val="001207CB"/>
    <w:rPr>
      <w:rFonts w:ascii="Arial" w:hAnsi="Arial"/>
      <w:sz w:val="36"/>
    </w:rPr>
  </w:style>
  <w:style w:type="paragraph" w:styleId="TOC1">
    <w:name w:val="toc 1"/>
    <w:rsid w:val="001207C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1207C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1207CB"/>
    <w:pPr>
      <w:ind w:left="1701" w:hanging="1701"/>
    </w:pPr>
  </w:style>
  <w:style w:type="paragraph" w:styleId="TOC4">
    <w:name w:val="toc 4"/>
    <w:basedOn w:val="TOC3"/>
    <w:rsid w:val="001207CB"/>
    <w:pPr>
      <w:ind w:left="1418" w:hanging="1418"/>
    </w:pPr>
  </w:style>
  <w:style w:type="paragraph" w:styleId="TOC3">
    <w:name w:val="toc 3"/>
    <w:basedOn w:val="TOC2"/>
    <w:rsid w:val="001207CB"/>
    <w:pPr>
      <w:ind w:left="1134" w:hanging="1134"/>
    </w:pPr>
  </w:style>
  <w:style w:type="paragraph" w:styleId="TOC2">
    <w:name w:val="toc 2"/>
    <w:basedOn w:val="TOC1"/>
    <w:rsid w:val="001207CB"/>
    <w:pPr>
      <w:keepNext w:val="0"/>
      <w:spacing w:before="0"/>
      <w:ind w:left="851" w:hanging="851"/>
    </w:pPr>
    <w:rPr>
      <w:sz w:val="20"/>
    </w:rPr>
  </w:style>
  <w:style w:type="paragraph" w:styleId="Index2">
    <w:name w:val="index 2"/>
    <w:basedOn w:val="Index1"/>
    <w:rsid w:val="001207CB"/>
    <w:pPr>
      <w:ind w:left="284"/>
    </w:pPr>
  </w:style>
  <w:style w:type="paragraph" w:customStyle="1" w:styleId="ZH">
    <w:name w:val="ZH"/>
    <w:rsid w:val="001207C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ListNumber2">
    <w:name w:val="List Number 2"/>
    <w:basedOn w:val="ListNumber"/>
    <w:rsid w:val="001207CB"/>
    <w:pPr>
      <w:ind w:left="851"/>
    </w:pPr>
  </w:style>
  <w:style w:type="character" w:styleId="FootnoteReference">
    <w:name w:val="footnote reference"/>
    <w:rsid w:val="001207CB"/>
    <w:rPr>
      <w:b/>
      <w:position w:val="6"/>
      <w:sz w:val="16"/>
    </w:rPr>
  </w:style>
  <w:style w:type="paragraph" w:styleId="FootnoteText">
    <w:name w:val="footnote text"/>
    <w:basedOn w:val="Normal"/>
    <w:link w:val="FootnoteTextChar"/>
    <w:rsid w:val="001207CB"/>
    <w:pPr>
      <w:keepLines/>
      <w:spacing w:after="0"/>
      <w:ind w:left="454" w:hanging="454"/>
    </w:pPr>
    <w:rPr>
      <w:sz w:val="16"/>
    </w:rPr>
  </w:style>
  <w:style w:type="character" w:customStyle="1" w:styleId="FootnoteTextChar">
    <w:name w:val="Footnote Text Char"/>
    <w:basedOn w:val="DefaultParagraphFont"/>
    <w:link w:val="FootnoteText"/>
    <w:rsid w:val="001207CB"/>
    <w:rPr>
      <w:sz w:val="16"/>
    </w:rPr>
  </w:style>
  <w:style w:type="paragraph" w:customStyle="1" w:styleId="TF">
    <w:name w:val="TF"/>
    <w:basedOn w:val="TH"/>
    <w:rsid w:val="001207CB"/>
    <w:pPr>
      <w:keepNext w:val="0"/>
      <w:spacing w:before="0" w:after="240"/>
    </w:pPr>
  </w:style>
  <w:style w:type="paragraph" w:customStyle="1" w:styleId="NO">
    <w:name w:val="NO"/>
    <w:basedOn w:val="Normal"/>
    <w:rsid w:val="001207CB"/>
    <w:pPr>
      <w:keepLines/>
      <w:ind w:left="1135" w:hanging="851"/>
    </w:pPr>
  </w:style>
  <w:style w:type="paragraph" w:customStyle="1" w:styleId="EX">
    <w:name w:val="EX"/>
    <w:basedOn w:val="Normal"/>
    <w:rsid w:val="001207CB"/>
    <w:pPr>
      <w:keepLines/>
      <w:ind w:left="1702" w:hanging="1418"/>
    </w:pPr>
  </w:style>
  <w:style w:type="paragraph" w:customStyle="1" w:styleId="LD">
    <w:name w:val="LD"/>
    <w:rsid w:val="001207C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1207CB"/>
    <w:pPr>
      <w:spacing w:after="0"/>
    </w:pPr>
  </w:style>
  <w:style w:type="paragraph" w:customStyle="1" w:styleId="EW">
    <w:name w:val="EW"/>
    <w:basedOn w:val="EX"/>
    <w:rsid w:val="001207CB"/>
    <w:pPr>
      <w:spacing w:after="0"/>
    </w:pPr>
  </w:style>
  <w:style w:type="paragraph" w:styleId="TOC6">
    <w:name w:val="toc 6"/>
    <w:basedOn w:val="TOC5"/>
    <w:next w:val="Normal"/>
    <w:rsid w:val="001207CB"/>
    <w:pPr>
      <w:ind w:left="1985" w:hanging="1985"/>
    </w:pPr>
  </w:style>
  <w:style w:type="paragraph" w:styleId="TOC7">
    <w:name w:val="toc 7"/>
    <w:basedOn w:val="TOC6"/>
    <w:next w:val="Normal"/>
    <w:rsid w:val="001207CB"/>
    <w:pPr>
      <w:ind w:left="2268" w:hanging="2268"/>
    </w:pPr>
  </w:style>
  <w:style w:type="paragraph" w:styleId="ListBullet2">
    <w:name w:val="List Bullet 2"/>
    <w:basedOn w:val="ListBullet"/>
    <w:rsid w:val="001207CB"/>
    <w:pPr>
      <w:ind w:left="851"/>
    </w:pPr>
  </w:style>
  <w:style w:type="paragraph" w:styleId="ListBullet3">
    <w:name w:val="List Bullet 3"/>
    <w:basedOn w:val="ListBullet2"/>
    <w:rsid w:val="001207CB"/>
    <w:pPr>
      <w:ind w:left="1135"/>
    </w:pPr>
  </w:style>
  <w:style w:type="paragraph" w:styleId="ListNumber">
    <w:name w:val="List Number"/>
    <w:basedOn w:val="List"/>
    <w:rsid w:val="001207CB"/>
  </w:style>
  <w:style w:type="paragraph" w:customStyle="1" w:styleId="EQ">
    <w:name w:val="EQ"/>
    <w:basedOn w:val="Normal"/>
    <w:next w:val="Normal"/>
    <w:rsid w:val="001207CB"/>
    <w:pPr>
      <w:keepLines/>
      <w:tabs>
        <w:tab w:val="center" w:pos="4536"/>
        <w:tab w:val="right" w:pos="9072"/>
      </w:tabs>
    </w:pPr>
    <w:rPr>
      <w:noProof/>
    </w:rPr>
  </w:style>
  <w:style w:type="paragraph" w:customStyle="1" w:styleId="TH">
    <w:name w:val="TH"/>
    <w:basedOn w:val="Normal"/>
    <w:rsid w:val="001207CB"/>
    <w:pPr>
      <w:keepNext/>
      <w:keepLines/>
      <w:spacing w:before="60"/>
      <w:jc w:val="center"/>
    </w:pPr>
    <w:rPr>
      <w:rFonts w:ascii="Arial" w:hAnsi="Arial"/>
      <w:b/>
    </w:rPr>
  </w:style>
  <w:style w:type="paragraph" w:customStyle="1" w:styleId="NF">
    <w:name w:val="NF"/>
    <w:basedOn w:val="NO"/>
    <w:rsid w:val="001207CB"/>
    <w:pPr>
      <w:keepNext/>
      <w:spacing w:after="0"/>
    </w:pPr>
    <w:rPr>
      <w:rFonts w:ascii="Arial" w:hAnsi="Arial"/>
      <w:sz w:val="18"/>
    </w:rPr>
  </w:style>
  <w:style w:type="paragraph" w:customStyle="1" w:styleId="PL">
    <w:name w:val="PL"/>
    <w:rsid w:val="001207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207CB"/>
    <w:pPr>
      <w:jc w:val="right"/>
    </w:pPr>
  </w:style>
  <w:style w:type="paragraph" w:customStyle="1" w:styleId="H6">
    <w:name w:val="H6"/>
    <w:basedOn w:val="Heading5"/>
    <w:next w:val="Normal"/>
    <w:rsid w:val="001207CB"/>
    <w:pPr>
      <w:ind w:left="1985" w:hanging="1985"/>
      <w:outlineLvl w:val="9"/>
    </w:pPr>
    <w:rPr>
      <w:sz w:val="20"/>
    </w:rPr>
  </w:style>
  <w:style w:type="paragraph" w:customStyle="1" w:styleId="TAN">
    <w:name w:val="TAN"/>
    <w:basedOn w:val="TAL"/>
    <w:rsid w:val="001207CB"/>
    <w:pPr>
      <w:ind w:left="851" w:hanging="851"/>
    </w:pPr>
  </w:style>
  <w:style w:type="paragraph" w:customStyle="1" w:styleId="ZA">
    <w:name w:val="ZA"/>
    <w:rsid w:val="001207C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207C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207C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1207C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207CB"/>
    <w:pPr>
      <w:framePr w:wrap="notBeside" w:y="16161"/>
    </w:pPr>
  </w:style>
  <w:style w:type="character" w:customStyle="1" w:styleId="ZGSM">
    <w:name w:val="ZGSM"/>
    <w:rsid w:val="001207CB"/>
  </w:style>
  <w:style w:type="paragraph" w:styleId="List2">
    <w:name w:val="List 2"/>
    <w:basedOn w:val="List"/>
    <w:rsid w:val="001207CB"/>
    <w:pPr>
      <w:ind w:left="851"/>
    </w:pPr>
  </w:style>
  <w:style w:type="paragraph" w:customStyle="1" w:styleId="ZG">
    <w:name w:val="ZG"/>
    <w:rsid w:val="001207C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1207CB"/>
    <w:pPr>
      <w:ind w:left="1135"/>
    </w:pPr>
  </w:style>
  <w:style w:type="paragraph" w:styleId="List4">
    <w:name w:val="List 4"/>
    <w:basedOn w:val="List3"/>
    <w:rsid w:val="001207CB"/>
    <w:pPr>
      <w:ind w:left="1418"/>
    </w:pPr>
  </w:style>
  <w:style w:type="paragraph" w:styleId="List5">
    <w:name w:val="List 5"/>
    <w:basedOn w:val="List4"/>
    <w:rsid w:val="001207CB"/>
    <w:pPr>
      <w:ind w:left="1702"/>
    </w:pPr>
  </w:style>
  <w:style w:type="paragraph" w:customStyle="1" w:styleId="EditorsNote">
    <w:name w:val="Editor's Note"/>
    <w:basedOn w:val="NO"/>
    <w:rsid w:val="001207CB"/>
    <w:rPr>
      <w:color w:val="FF0000"/>
    </w:rPr>
  </w:style>
  <w:style w:type="paragraph" w:styleId="List">
    <w:name w:val="List"/>
    <w:basedOn w:val="Normal"/>
    <w:rsid w:val="001207CB"/>
    <w:pPr>
      <w:ind w:left="568" w:hanging="284"/>
    </w:pPr>
  </w:style>
  <w:style w:type="paragraph" w:styleId="ListBullet">
    <w:name w:val="List Bullet"/>
    <w:basedOn w:val="List"/>
    <w:rsid w:val="001207CB"/>
  </w:style>
  <w:style w:type="paragraph" w:styleId="ListBullet4">
    <w:name w:val="List Bullet 4"/>
    <w:basedOn w:val="ListBullet3"/>
    <w:rsid w:val="001207CB"/>
    <w:pPr>
      <w:ind w:left="1418"/>
    </w:pPr>
  </w:style>
  <w:style w:type="paragraph" w:styleId="ListBullet5">
    <w:name w:val="List Bullet 5"/>
    <w:basedOn w:val="ListBullet4"/>
    <w:rsid w:val="001207CB"/>
    <w:pPr>
      <w:ind w:left="1702"/>
    </w:pPr>
  </w:style>
  <w:style w:type="paragraph" w:customStyle="1" w:styleId="B2">
    <w:name w:val="B2"/>
    <w:basedOn w:val="List2"/>
    <w:rsid w:val="001207CB"/>
  </w:style>
  <w:style w:type="paragraph" w:customStyle="1" w:styleId="B3">
    <w:name w:val="B3"/>
    <w:basedOn w:val="List3"/>
    <w:rsid w:val="001207CB"/>
  </w:style>
  <w:style w:type="paragraph" w:customStyle="1" w:styleId="B4">
    <w:name w:val="B4"/>
    <w:basedOn w:val="List4"/>
    <w:rsid w:val="001207CB"/>
  </w:style>
  <w:style w:type="paragraph" w:customStyle="1" w:styleId="B5">
    <w:name w:val="B5"/>
    <w:basedOn w:val="List5"/>
    <w:rsid w:val="001207CB"/>
  </w:style>
  <w:style w:type="paragraph" w:customStyle="1" w:styleId="ZTD">
    <w:name w:val="ZTD"/>
    <w:basedOn w:val="ZB"/>
    <w:rsid w:val="001207CB"/>
    <w:pPr>
      <w:framePr w:hRule="auto" w:wrap="notBeside" w:y="852"/>
    </w:pPr>
    <w:rPr>
      <w:i w:val="0"/>
      <w:sz w:val="40"/>
    </w:rPr>
  </w:style>
  <w:style w:type="character" w:styleId="Hyperlink">
    <w:name w:val="Hyperlink"/>
    <w:basedOn w:val="DefaultParagraphFont"/>
    <w:uiPriority w:val="99"/>
    <w:unhideWhenUsed/>
    <w:rsid w:val="00AB41A0"/>
    <w:rPr>
      <w:color w:val="0000FF"/>
      <w:u w:val="single"/>
    </w:rPr>
  </w:style>
  <w:style w:type="paragraph" w:customStyle="1" w:styleId="elementtoproof">
    <w:name w:val="elementtoproof"/>
    <w:basedOn w:val="Normal"/>
    <w:rsid w:val="00AB41A0"/>
    <w:pPr>
      <w:overflowPunct/>
      <w:autoSpaceDE/>
      <w:autoSpaceDN/>
      <w:adjustRightInd/>
      <w:spacing w:after="0"/>
      <w:textAlignment w:val="auto"/>
    </w:pPr>
    <w:rPr>
      <w:rFonts w:ascii="MS PGothic" w:eastAsia="MS PGothic" w:hAnsi="MS PGothic" w:cs="MS PGothic"/>
      <w:sz w:val="24"/>
      <w:szCs w:val="24"/>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 w:id="2120370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Work-Items" TargetMode="External"/><Relationship Id="rId18" Type="http://schemas.openxmlformats.org/officeDocument/2006/relationships/hyperlink" Target="https://eur03.safelinks.protection.outlook.com/?url=https%3A%2F%2Flf-camaraproject.atlassian.net%2Fwiki%2Fspaces%2FCAM%2Fpages%2F90571109%2FSimSwap%2BSubscriptions%2BAPI%2Bdescription&amp;data=05%7C02%7Claurent.thiebaut%40nokia.com%7C19ca58129ec94ba76eac08dd8d489d5e%7C5d4717519675428d917b70f44f9630b0%7C0%7C0%7C638822065237846148%7CUnknown%7CTWFpbGZsb3d8eyJFbXB0eU1hcGkiOnRydWUsIlYiOiIwLjAuMDAwMCIsIlAiOiJXaW4zMiIsIkFOIjoiTWFpbCIsIldUIjoyfQ%3D%3D%7C0%7C%7C%7C&amp;sdata=7LeW%2BkHXZM%2Fht6DqMx91dl5himzgtiO5QIxr8UNH8TE%3D&amp;reserved=0" TargetMode="Externa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cid:image004.png@01DBA899.607B5640" TargetMode="External"/><Relationship Id="rId2" Type="http://schemas.openxmlformats.org/officeDocument/2006/relationships/customXml" Target="../customXml/item1.xml"/><Relationship Id="rId16" Type="http://schemas.openxmlformats.org/officeDocument/2006/relationships/image" Target="media/image1.png"/><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RBI5PAMIO524-1616901215-47496</_dlc_DocId>
    <_dlc_DocIdUrl xmlns="71c5aaf6-e6ce-465b-b873-5148d2a4c105">
      <Url>https://nokia.sharepoint.com/sites/gxp/_layouts/15/DocIdRedir.aspx?ID=RBI5PAMIO524-1616901215-47496</Url>
      <Description>RBI5PAMIO524-1616901215-47496</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DFB755C-C491-4642-BACB-2ECA73D536D8}">
  <ds:schemaRefs>
    <ds:schemaRef ds:uri="Microsoft.SharePoint.Taxonomy.ContentTypeSync"/>
  </ds:schemaRefs>
</ds:datastoreItem>
</file>

<file path=customXml/itemProps2.xml><?xml version="1.0" encoding="utf-8"?>
<ds:datastoreItem xmlns:ds="http://schemas.openxmlformats.org/officeDocument/2006/customXml" ds:itemID="{517384DD-9150-45CE-97DD-6940729E00EF}">
  <ds:schemaRefs>
    <ds:schemaRef ds:uri="http://schemas.microsoft.com/sharepoint/events"/>
  </ds:schemaRefs>
</ds:datastoreItem>
</file>

<file path=customXml/itemProps3.xml><?xml version="1.0" encoding="utf-8"?>
<ds:datastoreItem xmlns:ds="http://schemas.openxmlformats.org/officeDocument/2006/customXml" ds:itemID="{5A07CBF0-8216-4727-9F91-2B4273F7B6B4}">
  <ds:schemaRefs>
    <ds:schemaRef ds:uri="http://schemas.microsoft.com/sharepoint/v3/contenttype/forms"/>
  </ds:schemaRefs>
</ds:datastoreItem>
</file>

<file path=customXml/itemProps4.xml><?xml version="1.0" encoding="utf-8"?>
<ds:datastoreItem xmlns:ds="http://schemas.openxmlformats.org/officeDocument/2006/customXml" ds:itemID="{D1BDC612-CA51-41B9-96DE-4C13115332F7}">
  <ds:schemaRefs>
    <ds:schemaRef ds:uri="3f2ce089-3858-4176-9a21-a30f9204848e"/>
    <ds:schemaRef ds:uri="http://purl.org/dc/dcmitype/"/>
    <ds:schemaRef ds:uri="http://schemas.microsoft.com/office/2006/documentManagement/types"/>
    <ds:schemaRef ds:uri="http://www.w3.org/XML/1998/namespace"/>
    <ds:schemaRef ds:uri="7275bb01-7583-478d-bc14-e839a2dd5989"/>
    <ds:schemaRef ds:uri="http://purl.org/dc/elements/1.1/"/>
    <ds:schemaRef ds:uri="http://purl.org/dc/terms/"/>
    <ds:schemaRef ds:uri="http://schemas.openxmlformats.org/package/2006/metadata/core-properties"/>
    <ds:schemaRef ds:uri="http://schemas.microsoft.com/office/infopath/2007/PartnerControls"/>
    <ds:schemaRef ds:uri="71c5aaf6-e6ce-465b-b873-5148d2a4c105"/>
    <ds:schemaRef ds:uri="http://schemas.microsoft.com/office/2006/metadata/properties"/>
  </ds:schemaRefs>
</ds:datastoreItem>
</file>

<file path=customXml/itemProps5.xml><?xml version="1.0" encoding="utf-8"?>
<ds:datastoreItem xmlns:ds="http://schemas.openxmlformats.org/officeDocument/2006/customXml" ds:itemID="{8FFA30F5-ABA7-4B00-9148-CB75174A9B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336</TotalTime>
  <Pages>4</Pages>
  <Words>758</Words>
  <Characters>5018</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5765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LTHM2</cp:lastModifiedBy>
  <cp:revision>14</cp:revision>
  <cp:lastPrinted>2001-04-23T09:30:00Z</cp:lastPrinted>
  <dcterms:created xsi:type="dcterms:W3CDTF">2023-01-04T14:27:00Z</dcterms:created>
  <dcterms:modified xsi:type="dcterms:W3CDTF">2025-05-07T15:49:00Z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08e8afce-b049-4ed4-b3ae-a7a43bf3aaf1</vt:lpwstr>
  </property>
  <property fmtid="{D5CDD505-2E9C-101B-9397-08002B2CF9AE}" pid="4" name="MediaServiceImageTags">
    <vt:lpwstr/>
  </property>
</Properties>
</file>